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50" w:rsidRPr="00D83B28" w:rsidRDefault="004E1350" w:rsidP="004E1350">
      <w:pPr>
        <w:pStyle w:val="NoSpacing"/>
        <w:jc w:val="center"/>
        <w:rPr>
          <w:b/>
        </w:rPr>
      </w:pPr>
      <w:r w:rsidRPr="00D83B28">
        <w:rPr>
          <w:b/>
        </w:rPr>
        <w:t>Strengthening Career and Technical Education Act for the 21</w:t>
      </w:r>
      <w:r w:rsidRPr="00D83B28">
        <w:rPr>
          <w:b/>
          <w:vertAlign w:val="superscript"/>
        </w:rPr>
        <w:t>st</w:t>
      </w:r>
      <w:r w:rsidRPr="00D83B28">
        <w:rPr>
          <w:b/>
        </w:rPr>
        <w:t xml:space="preserve"> Century</w:t>
      </w:r>
    </w:p>
    <w:p w:rsidR="004E1350" w:rsidRDefault="004E1350" w:rsidP="004E1350">
      <w:pPr>
        <w:pStyle w:val="NoSpacing"/>
        <w:jc w:val="center"/>
        <w:rPr>
          <w:b/>
        </w:rPr>
      </w:pPr>
      <w:r w:rsidRPr="00D83B28">
        <w:rPr>
          <w:b/>
        </w:rPr>
        <w:t>Perkins Career and Technical Education Act Reauthorization Highlights</w:t>
      </w:r>
    </w:p>
    <w:p w:rsidR="005623E7" w:rsidRPr="00D83B28" w:rsidRDefault="005623E7" w:rsidP="00B96C82">
      <w:pPr>
        <w:pStyle w:val="NoSpacing"/>
        <w:jc w:val="center"/>
      </w:pPr>
      <w:r>
        <w:t>Prospective Enactment: July 1, 2019 (One-Year Transitional Period)</w:t>
      </w:r>
    </w:p>
    <w:p w:rsidR="00745781" w:rsidRDefault="00745781" w:rsidP="00B96C82">
      <w:pPr>
        <w:pStyle w:val="NoSpacing"/>
      </w:pPr>
    </w:p>
    <w:p w:rsidR="00AF1E41" w:rsidRPr="00E74399" w:rsidRDefault="00E352DE" w:rsidP="00E352DE">
      <w:pPr>
        <w:pStyle w:val="NoSpacing"/>
        <w:rPr>
          <w:b/>
        </w:rPr>
      </w:pPr>
      <w:r w:rsidRPr="00E74399">
        <w:rPr>
          <w:b/>
        </w:rPr>
        <w:t xml:space="preserve">State and Local Autonomy </w:t>
      </w:r>
    </w:p>
    <w:p w:rsidR="00E352DE" w:rsidRDefault="005911C3" w:rsidP="00E352DE">
      <w:pPr>
        <w:pStyle w:val="NoSpacing"/>
        <w:numPr>
          <w:ilvl w:val="0"/>
          <w:numId w:val="3"/>
        </w:numPr>
      </w:pPr>
      <w:r>
        <w:t>No federal/state negotiation of performance targets</w:t>
      </w:r>
      <w:r w:rsidR="005623E7">
        <w:t xml:space="preserve"> </w:t>
      </w:r>
    </w:p>
    <w:p w:rsidR="006F362A" w:rsidRDefault="006F362A" w:rsidP="00E352DE">
      <w:pPr>
        <w:pStyle w:val="NoSpacing"/>
        <w:numPr>
          <w:ilvl w:val="0"/>
          <w:numId w:val="3"/>
        </w:numPr>
      </w:pPr>
      <w:r>
        <w:t>Secretary may intervene only when states do not demonstrate “meaningful progress”</w:t>
      </w:r>
    </w:p>
    <w:p w:rsidR="00AF1E41" w:rsidRDefault="005911C3" w:rsidP="00FF0BCE">
      <w:pPr>
        <w:pStyle w:val="NoSpacing"/>
        <w:numPr>
          <w:ilvl w:val="0"/>
          <w:numId w:val="2"/>
        </w:numPr>
      </w:pPr>
      <w:r>
        <w:t>15% set-aside for state leadership reserve</w:t>
      </w:r>
      <w:r w:rsidR="005623E7">
        <w:t xml:space="preserve"> </w:t>
      </w:r>
      <w:r w:rsidR="005623E7" w:rsidRPr="009C1B78">
        <w:rPr>
          <w:b/>
        </w:rPr>
        <w:t>(currently 10%)</w:t>
      </w:r>
    </w:p>
    <w:p w:rsidR="005911C3" w:rsidRPr="00D31816" w:rsidRDefault="00B96C82" w:rsidP="00FE706E">
      <w:pPr>
        <w:pStyle w:val="NoSpacing"/>
        <w:numPr>
          <w:ilvl w:val="0"/>
          <w:numId w:val="2"/>
        </w:numPr>
        <w:rPr>
          <w:i/>
        </w:rPr>
      </w:pPr>
      <w:r w:rsidRPr="00D31816">
        <w:rPr>
          <w:i/>
        </w:rPr>
        <w:t>Fewer restrictions on use of state leadership</w:t>
      </w:r>
      <w:r w:rsidR="00D31816" w:rsidRPr="00D31816">
        <w:rPr>
          <w:i/>
        </w:rPr>
        <w:t xml:space="preserve"> and local</w:t>
      </w:r>
      <w:r w:rsidRPr="00D31816">
        <w:rPr>
          <w:i/>
        </w:rPr>
        <w:t xml:space="preserve"> funds</w:t>
      </w:r>
      <w:r w:rsidR="00533CFE" w:rsidRPr="00D31816">
        <w:rPr>
          <w:i/>
        </w:rPr>
        <w:t xml:space="preserve"> (e.g.</w:t>
      </w:r>
      <w:r w:rsidRPr="00D31816">
        <w:rPr>
          <w:i/>
        </w:rPr>
        <w:t xml:space="preserve"> “leadership activities that improve CTE”</w:t>
      </w:r>
      <w:r w:rsidR="00D31816" w:rsidRPr="00D31816">
        <w:rPr>
          <w:i/>
        </w:rPr>
        <w:t xml:space="preserve"> [state] and</w:t>
      </w:r>
      <w:r w:rsidR="00F172FB" w:rsidRPr="00D31816">
        <w:rPr>
          <w:i/>
        </w:rPr>
        <w:t xml:space="preserve"> “improve CTE programs to meet the needs identified in the comprehensive needs assessment”</w:t>
      </w:r>
      <w:r w:rsidR="00D31816" w:rsidRPr="00D31816">
        <w:rPr>
          <w:i/>
        </w:rPr>
        <w:t xml:space="preserve"> [local]</w:t>
      </w:r>
      <w:r w:rsidR="00F172FB" w:rsidRPr="00D31816">
        <w:rPr>
          <w:i/>
        </w:rPr>
        <w:t>)</w:t>
      </w:r>
    </w:p>
    <w:p w:rsidR="005911C3" w:rsidRDefault="005911C3" w:rsidP="005911C3">
      <w:pPr>
        <w:pStyle w:val="NoSpacing"/>
      </w:pPr>
    </w:p>
    <w:p w:rsidR="005911C3" w:rsidRPr="00E74399" w:rsidRDefault="005911C3" w:rsidP="005911C3">
      <w:pPr>
        <w:pStyle w:val="NoSpacing"/>
        <w:rPr>
          <w:b/>
        </w:rPr>
      </w:pPr>
      <w:r w:rsidRPr="00E74399">
        <w:rPr>
          <w:b/>
        </w:rPr>
        <w:t>Accountability and Transparency</w:t>
      </w:r>
    </w:p>
    <w:p w:rsidR="005911C3" w:rsidRDefault="005911C3" w:rsidP="005911C3">
      <w:pPr>
        <w:pStyle w:val="NoSpacing"/>
        <w:numPr>
          <w:ilvl w:val="0"/>
          <w:numId w:val="2"/>
        </w:numPr>
      </w:pPr>
      <w:r>
        <w:t>Four-year state plans</w:t>
      </w:r>
      <w:r w:rsidR="00B26BD5">
        <w:t xml:space="preserve"> </w:t>
      </w:r>
      <w:r w:rsidR="00B26BD5" w:rsidRPr="00B26BD5">
        <w:rPr>
          <w:b/>
        </w:rPr>
        <w:t>(currently six)</w:t>
      </w:r>
      <w:r w:rsidR="00533CFE">
        <w:t xml:space="preserve"> require public hearings, 60</w:t>
      </w:r>
      <w:r>
        <w:t>-day comment process, and response to objections</w:t>
      </w:r>
      <w:r w:rsidR="009C1B78">
        <w:t xml:space="preserve"> </w:t>
      </w:r>
      <w:r w:rsidR="009C1B78" w:rsidRPr="009C1B78">
        <w:rPr>
          <w:b/>
        </w:rPr>
        <w:t>(new)</w:t>
      </w:r>
    </w:p>
    <w:p w:rsidR="00E74399" w:rsidRDefault="00E74399" w:rsidP="005911C3">
      <w:pPr>
        <w:pStyle w:val="NoSpacing"/>
        <w:numPr>
          <w:ilvl w:val="0"/>
          <w:numId w:val="2"/>
        </w:numPr>
      </w:pPr>
      <w:r>
        <w:t xml:space="preserve">State plans must set targets in advance and follow </w:t>
      </w:r>
      <w:r w:rsidR="00533CFE">
        <w:t xml:space="preserve">30-day </w:t>
      </w:r>
      <w:r>
        <w:t>public comment process to revise</w:t>
      </w:r>
      <w:r w:rsidR="009C1B78">
        <w:t xml:space="preserve"> </w:t>
      </w:r>
      <w:r w:rsidR="009C1B78" w:rsidRPr="009C1B78">
        <w:rPr>
          <w:b/>
        </w:rPr>
        <w:t>(new)</w:t>
      </w:r>
    </w:p>
    <w:p w:rsidR="005911C3" w:rsidRDefault="00E74399" w:rsidP="009C1B78">
      <w:pPr>
        <w:pStyle w:val="NoSpacing"/>
        <w:numPr>
          <w:ilvl w:val="0"/>
          <w:numId w:val="2"/>
        </w:numPr>
      </w:pPr>
      <w:r>
        <w:t xml:space="preserve">Annual state report must include disaggregated data </w:t>
      </w:r>
      <w:r w:rsidR="00207AE3">
        <w:t>for each indicator by CTE program/program of stud</w:t>
      </w:r>
      <w:r w:rsidR="009C1B78">
        <w:t>y</w:t>
      </w:r>
      <w:r w:rsidR="009C1B78" w:rsidRPr="009C1B78">
        <w:t xml:space="preserve"> </w:t>
      </w:r>
      <w:r w:rsidR="009C1B78">
        <w:t>and identification of performance gaps</w:t>
      </w:r>
    </w:p>
    <w:p w:rsidR="00533CFE" w:rsidRPr="00533CFE" w:rsidRDefault="00533CFE" w:rsidP="00533CFE">
      <w:pPr>
        <w:pStyle w:val="NoSpacing"/>
        <w:numPr>
          <w:ilvl w:val="0"/>
          <w:numId w:val="2"/>
        </w:numPr>
        <w:rPr>
          <w:i/>
        </w:rPr>
      </w:pPr>
      <w:r w:rsidRPr="00533CFE">
        <w:rPr>
          <w:i/>
        </w:rPr>
        <w:t xml:space="preserve">Improvement plans required after one year of missed targets; sanctions after two </w:t>
      </w:r>
      <w:r w:rsidRPr="00533CFE">
        <w:rPr>
          <w:b/>
          <w:i/>
        </w:rPr>
        <w:t>(currently three)</w:t>
      </w:r>
    </w:p>
    <w:p w:rsidR="00E36DA3" w:rsidRPr="00533CFE" w:rsidRDefault="00E36DA3" w:rsidP="005911C3">
      <w:pPr>
        <w:pStyle w:val="NoSpacing"/>
        <w:numPr>
          <w:ilvl w:val="0"/>
          <w:numId w:val="2"/>
        </w:numPr>
        <w:rPr>
          <w:i/>
        </w:rPr>
      </w:pPr>
      <w:r w:rsidRPr="00533CFE">
        <w:rPr>
          <w:i/>
        </w:rPr>
        <w:t xml:space="preserve">Four-year local applications </w:t>
      </w:r>
      <w:r w:rsidR="00533CFE">
        <w:rPr>
          <w:i/>
        </w:rPr>
        <w:t xml:space="preserve">mirror state plans </w:t>
      </w:r>
      <w:r w:rsidR="005623E7" w:rsidRPr="00533CFE">
        <w:rPr>
          <w:i/>
        </w:rPr>
        <w:t>(see below)</w:t>
      </w:r>
    </w:p>
    <w:p w:rsidR="00207AE3" w:rsidRPr="00533CFE" w:rsidRDefault="00533CFE" w:rsidP="005911C3">
      <w:pPr>
        <w:pStyle w:val="NoSpacing"/>
        <w:numPr>
          <w:ilvl w:val="0"/>
          <w:numId w:val="2"/>
        </w:numPr>
        <w:rPr>
          <w:i/>
        </w:rPr>
      </w:pPr>
      <w:r>
        <w:rPr>
          <w:i/>
        </w:rPr>
        <w:t>Revised p</w:t>
      </w:r>
      <w:r w:rsidR="00207AE3" w:rsidRPr="00533CFE">
        <w:rPr>
          <w:i/>
        </w:rPr>
        <w:t>ostsecondary Core Indicators</w:t>
      </w:r>
      <w:r w:rsidR="00B26BD5" w:rsidRPr="00533CFE">
        <w:rPr>
          <w:i/>
        </w:rPr>
        <w:t xml:space="preserve"> </w:t>
      </w:r>
      <w:r w:rsidR="00B26BD5" w:rsidRPr="00533CFE">
        <w:rPr>
          <w:b/>
          <w:i/>
        </w:rPr>
        <w:t>(decreased from six to four)</w:t>
      </w:r>
    </w:p>
    <w:p w:rsidR="00207AE3" w:rsidRPr="00533CFE" w:rsidRDefault="00207AE3" w:rsidP="00207AE3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Student placement, two quarters after program completion, in further education or advanced training</w:t>
      </w:r>
      <w:r w:rsidR="009C1B78" w:rsidRPr="00533CFE">
        <w:rPr>
          <w:i/>
        </w:rPr>
        <w:t xml:space="preserve"> (mirrors 3P1)</w:t>
      </w:r>
    </w:p>
    <w:p w:rsidR="00207AE3" w:rsidRPr="00533CFE" w:rsidRDefault="00207AE3" w:rsidP="00207AE3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Student placement, two quarters after program completion, in military service, a service program, the Peace Corps, or employment</w:t>
      </w:r>
      <w:r w:rsidR="009C1B78" w:rsidRPr="00533CFE">
        <w:rPr>
          <w:i/>
        </w:rPr>
        <w:t xml:space="preserve"> (mirrors 4P1)</w:t>
      </w:r>
    </w:p>
    <w:p w:rsidR="00207AE3" w:rsidRPr="00533CFE" w:rsidRDefault="00207AE3" w:rsidP="00207AE3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Attainment of recognized postsecondary credentials during a program or within one year of program completion</w:t>
      </w:r>
      <w:r w:rsidR="009C1B78" w:rsidRPr="00533CFE">
        <w:rPr>
          <w:i/>
        </w:rPr>
        <w:t xml:space="preserve"> (mirrors 1P1)</w:t>
      </w:r>
    </w:p>
    <w:p w:rsidR="00207AE3" w:rsidRPr="00533CFE" w:rsidRDefault="00207AE3" w:rsidP="00207AE3">
      <w:pPr>
        <w:pStyle w:val="NoSpacing"/>
        <w:numPr>
          <w:ilvl w:val="1"/>
          <w:numId w:val="2"/>
        </w:numPr>
        <w:rPr>
          <w:i/>
          <w:u w:val="single"/>
        </w:rPr>
      </w:pPr>
      <w:r w:rsidRPr="00533CFE">
        <w:rPr>
          <w:i/>
        </w:rPr>
        <w:t>The percentage of CTE concentrators in CTE programs that lead to non-traditional fields</w:t>
      </w:r>
      <w:r w:rsidR="00B26BD5" w:rsidRPr="00533CFE">
        <w:rPr>
          <w:i/>
        </w:rPr>
        <w:t xml:space="preserve"> (mirrors 5P1)</w:t>
      </w:r>
    </w:p>
    <w:p w:rsidR="00AF1E41" w:rsidRDefault="00AF1E41" w:rsidP="005911C3">
      <w:pPr>
        <w:pStyle w:val="NoSpacing"/>
      </w:pPr>
    </w:p>
    <w:p w:rsidR="005911C3" w:rsidRPr="00E74399" w:rsidRDefault="005911C3" w:rsidP="005911C3">
      <w:pPr>
        <w:pStyle w:val="NoSpacing"/>
        <w:rPr>
          <w:b/>
        </w:rPr>
      </w:pPr>
      <w:r w:rsidRPr="00E74399">
        <w:rPr>
          <w:b/>
        </w:rPr>
        <w:t>Collaboration</w:t>
      </w:r>
    </w:p>
    <w:p w:rsidR="005911C3" w:rsidRDefault="005911C3" w:rsidP="005911C3">
      <w:pPr>
        <w:pStyle w:val="NoSpacing"/>
        <w:numPr>
          <w:ilvl w:val="0"/>
          <w:numId w:val="2"/>
        </w:numPr>
      </w:pPr>
      <w:r>
        <w:t xml:space="preserve">Stakeholder </w:t>
      </w:r>
      <w:r w:rsidR="00B26BD5" w:rsidRPr="00B26BD5">
        <w:rPr>
          <w:b/>
        </w:rPr>
        <w:t>(expanded)</w:t>
      </w:r>
      <w:r w:rsidR="00B26BD5">
        <w:t xml:space="preserve"> </w:t>
      </w:r>
      <w:r>
        <w:t>and governor</w:t>
      </w:r>
      <w:r w:rsidR="00B26BD5">
        <w:t xml:space="preserve"> </w:t>
      </w:r>
      <w:r w:rsidR="00B26BD5" w:rsidRPr="00B26BD5">
        <w:rPr>
          <w:b/>
        </w:rPr>
        <w:t>(new)</w:t>
      </w:r>
      <w:r>
        <w:t xml:space="preserve"> involvement in state plan development</w:t>
      </w:r>
    </w:p>
    <w:p w:rsidR="005623E7" w:rsidRDefault="005623E7" w:rsidP="005911C3">
      <w:pPr>
        <w:pStyle w:val="NoSpacing"/>
        <w:numPr>
          <w:ilvl w:val="0"/>
          <w:numId w:val="2"/>
        </w:numPr>
      </w:pPr>
      <w:r>
        <w:t>Emphasis on consortia as an “eligible institution”</w:t>
      </w:r>
    </w:p>
    <w:p w:rsidR="00E74399" w:rsidRPr="00533CFE" w:rsidRDefault="00E74399" w:rsidP="005911C3">
      <w:pPr>
        <w:pStyle w:val="NoSpacing"/>
        <w:numPr>
          <w:ilvl w:val="0"/>
          <w:numId w:val="2"/>
        </w:numPr>
        <w:rPr>
          <w:i/>
        </w:rPr>
      </w:pPr>
      <w:r w:rsidRPr="00533CFE">
        <w:rPr>
          <w:i/>
        </w:rPr>
        <w:t>Local needs assessment</w:t>
      </w:r>
      <w:r w:rsidR="003E224C" w:rsidRPr="00533CFE">
        <w:rPr>
          <w:i/>
        </w:rPr>
        <w:t xml:space="preserve"> every two years involving </w:t>
      </w:r>
      <w:r w:rsidR="00C87D04" w:rsidRPr="00533CFE">
        <w:rPr>
          <w:i/>
        </w:rPr>
        <w:t xml:space="preserve">stakeholders </w:t>
      </w:r>
      <w:r w:rsidR="00C87D04" w:rsidRPr="00D31816">
        <w:rPr>
          <w:b/>
          <w:i/>
        </w:rPr>
        <w:t>(</w:t>
      </w:r>
      <w:r w:rsidR="00D31816" w:rsidRPr="00D31816">
        <w:rPr>
          <w:b/>
          <w:i/>
        </w:rPr>
        <w:t xml:space="preserve">new; </w:t>
      </w:r>
      <w:r w:rsidR="00C87D04" w:rsidRPr="00D31816">
        <w:rPr>
          <w:b/>
          <w:i/>
        </w:rPr>
        <w:t>see below)</w:t>
      </w:r>
    </w:p>
    <w:p w:rsidR="005911C3" w:rsidRDefault="005911C3" w:rsidP="005911C3">
      <w:pPr>
        <w:pStyle w:val="NoSpacing"/>
      </w:pPr>
    </w:p>
    <w:p w:rsidR="005623E7" w:rsidRDefault="005623E7" w:rsidP="005911C3">
      <w:pPr>
        <w:pStyle w:val="NoSpacing"/>
        <w:rPr>
          <w:b/>
        </w:rPr>
      </w:pPr>
      <w:r>
        <w:rPr>
          <w:b/>
        </w:rPr>
        <w:t>Alignment with WIOA and ESSA</w:t>
      </w:r>
    </w:p>
    <w:p w:rsidR="00B30D5A" w:rsidRPr="005623E7" w:rsidRDefault="00B30D5A" w:rsidP="00FC4A75">
      <w:pPr>
        <w:pStyle w:val="NoSpacing"/>
        <w:numPr>
          <w:ilvl w:val="0"/>
          <w:numId w:val="2"/>
        </w:numPr>
      </w:pPr>
      <w:r>
        <w:t>Emphasis on “in-demand” industry sectors and occupations, “recognized postsecondary credentials”, “rigorous academic standards”, work-based learning, and career exploration</w:t>
      </w:r>
    </w:p>
    <w:p w:rsidR="00B30D5A" w:rsidRDefault="005623E7" w:rsidP="00B30D5A">
      <w:pPr>
        <w:pStyle w:val="NoSpacing"/>
        <w:numPr>
          <w:ilvl w:val="0"/>
          <w:numId w:val="2"/>
        </w:numPr>
      </w:pPr>
      <w:r>
        <w:t>21 additional definitions totaling 55</w:t>
      </w:r>
      <w:r w:rsidR="00B30D5A">
        <w:t xml:space="preserve"> (CTE Participant, CTE Concentrator, Credit Transfer Agreement, Eligible Entity, Programs of Study, Special Populations, Work-based Learning, Career Pathways, etc.) </w:t>
      </w:r>
    </w:p>
    <w:p w:rsidR="005623E7" w:rsidRDefault="005623E7" w:rsidP="005911C3">
      <w:pPr>
        <w:pStyle w:val="NoSpacing"/>
        <w:rPr>
          <w:b/>
        </w:rPr>
      </w:pPr>
    </w:p>
    <w:p w:rsidR="005911C3" w:rsidRPr="00E74399" w:rsidRDefault="005911C3" w:rsidP="005911C3">
      <w:pPr>
        <w:pStyle w:val="NoSpacing"/>
        <w:rPr>
          <w:b/>
        </w:rPr>
      </w:pPr>
      <w:r w:rsidRPr="00E74399">
        <w:rPr>
          <w:b/>
        </w:rPr>
        <w:t>Program Improvement</w:t>
      </w:r>
    </w:p>
    <w:p w:rsidR="005911C3" w:rsidRDefault="00E74399" w:rsidP="005911C3">
      <w:pPr>
        <w:pStyle w:val="NoSpacing"/>
        <w:numPr>
          <w:ilvl w:val="0"/>
          <w:numId w:val="2"/>
        </w:numPr>
      </w:pPr>
      <w:r>
        <w:t>USDE innovation and modernization grant program</w:t>
      </w:r>
    </w:p>
    <w:p w:rsidR="00E74399" w:rsidRPr="00533CFE" w:rsidRDefault="00E74399" w:rsidP="005911C3">
      <w:pPr>
        <w:pStyle w:val="NoSpacing"/>
        <w:numPr>
          <w:ilvl w:val="0"/>
          <w:numId w:val="2"/>
        </w:numPr>
        <w:rPr>
          <w:i/>
        </w:rPr>
      </w:pPr>
      <w:r w:rsidRPr="00533CFE">
        <w:rPr>
          <w:i/>
        </w:rPr>
        <w:t>Required use of funds</w:t>
      </w:r>
      <w:r w:rsidR="00967F9A" w:rsidRPr="00533CFE">
        <w:rPr>
          <w:i/>
        </w:rPr>
        <w:t xml:space="preserve"> (“permissive</w:t>
      </w:r>
      <w:r w:rsidR="003E224C" w:rsidRPr="00533CFE">
        <w:rPr>
          <w:i/>
        </w:rPr>
        <w:t>” clauses eliminated; 5% limit on administrative costs maintained)</w:t>
      </w:r>
    </w:p>
    <w:p w:rsidR="00E74399" w:rsidRPr="00533CFE" w:rsidRDefault="00E74399" w:rsidP="00E74399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Career exploration and development</w:t>
      </w:r>
    </w:p>
    <w:p w:rsidR="00E74399" w:rsidRPr="00533CFE" w:rsidRDefault="00E74399" w:rsidP="00E74399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Professional development</w:t>
      </w:r>
    </w:p>
    <w:p w:rsidR="00E74399" w:rsidRPr="00533CFE" w:rsidRDefault="00E74399" w:rsidP="00E74399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Reduction of expenses for special populations in CTE programs</w:t>
      </w:r>
    </w:p>
    <w:p w:rsidR="00967F9A" w:rsidRPr="00533CFE" w:rsidRDefault="00967F9A" w:rsidP="00967F9A">
      <w:pPr>
        <w:pStyle w:val="NoSpacing"/>
        <w:numPr>
          <w:ilvl w:val="1"/>
          <w:numId w:val="2"/>
        </w:numPr>
        <w:rPr>
          <w:i/>
        </w:rPr>
      </w:pPr>
      <w:r w:rsidRPr="00533CFE">
        <w:rPr>
          <w:i/>
        </w:rPr>
        <w:t>Integration of academic skills in CTE programs</w:t>
      </w:r>
    </w:p>
    <w:p w:rsidR="00D31816" w:rsidRDefault="00967F9A" w:rsidP="007F3A0A">
      <w:pPr>
        <w:pStyle w:val="NoSpacing"/>
        <w:numPr>
          <w:ilvl w:val="1"/>
          <w:numId w:val="2"/>
        </w:numPr>
        <w:rPr>
          <w:i/>
        </w:rPr>
      </w:pPr>
      <w:r w:rsidRPr="00D31816">
        <w:rPr>
          <w:i/>
        </w:rPr>
        <w:t>Implementation of programs</w:t>
      </w:r>
      <w:r w:rsidR="00D31816">
        <w:rPr>
          <w:i/>
        </w:rPr>
        <w:t xml:space="preserve"> and programs</w:t>
      </w:r>
      <w:r w:rsidRPr="00D31816">
        <w:rPr>
          <w:i/>
        </w:rPr>
        <w:t xml:space="preserve"> of study that impact levels of performance</w:t>
      </w:r>
      <w:r w:rsidR="00D31816">
        <w:rPr>
          <w:i/>
        </w:rPr>
        <w:t>*</w:t>
      </w:r>
      <w:r w:rsidR="003E224C" w:rsidRPr="00D31816">
        <w:rPr>
          <w:i/>
        </w:rPr>
        <w:t xml:space="preserve"> </w:t>
      </w:r>
    </w:p>
    <w:p w:rsidR="00967F9A" w:rsidRPr="00D31816" w:rsidRDefault="00967F9A" w:rsidP="007F3A0A">
      <w:pPr>
        <w:pStyle w:val="NoSpacing"/>
        <w:numPr>
          <w:ilvl w:val="1"/>
          <w:numId w:val="2"/>
        </w:numPr>
        <w:rPr>
          <w:i/>
        </w:rPr>
      </w:pPr>
      <w:r w:rsidRPr="00D31816">
        <w:rPr>
          <w:i/>
        </w:rPr>
        <w:t>Develop</w:t>
      </w:r>
      <w:r w:rsidR="00D31816">
        <w:rPr>
          <w:i/>
        </w:rPr>
        <w:t>ment</w:t>
      </w:r>
      <w:r w:rsidRPr="00D31816">
        <w:rPr>
          <w:i/>
        </w:rPr>
        <w:t xml:space="preserve"> and implement</w:t>
      </w:r>
      <w:r w:rsidR="00D31816">
        <w:rPr>
          <w:i/>
        </w:rPr>
        <w:t>ation of</w:t>
      </w:r>
      <w:r w:rsidRPr="00D31816">
        <w:rPr>
          <w:i/>
        </w:rPr>
        <w:t xml:space="preserve"> evaluations of Perkins-funded activities</w:t>
      </w:r>
    </w:p>
    <w:p w:rsidR="009622A1" w:rsidRDefault="009622A1" w:rsidP="009622A1">
      <w:pPr>
        <w:pStyle w:val="NoSpacing"/>
        <w:rPr>
          <w:u w:val="single"/>
        </w:rPr>
      </w:pPr>
    </w:p>
    <w:p w:rsidR="009622A1" w:rsidRDefault="009622A1" w:rsidP="009622A1">
      <w:pPr>
        <w:pStyle w:val="NoSpacing"/>
        <w:rPr>
          <w:b/>
        </w:rPr>
      </w:pPr>
      <w:r w:rsidRPr="009622A1">
        <w:rPr>
          <w:b/>
        </w:rPr>
        <w:t xml:space="preserve">Special Populations </w:t>
      </w:r>
    </w:p>
    <w:p w:rsidR="00542A38" w:rsidRPr="00542A38" w:rsidRDefault="00542A38" w:rsidP="009622A1">
      <w:pPr>
        <w:pStyle w:val="NoSpacing"/>
        <w:numPr>
          <w:ilvl w:val="0"/>
          <w:numId w:val="2"/>
        </w:numPr>
        <w:rPr>
          <w:b/>
        </w:rPr>
      </w:pPr>
      <w:r>
        <w:t>Two new categories: homeless individuals and youth with active duty military parents</w:t>
      </w:r>
    </w:p>
    <w:p w:rsidR="009622A1" w:rsidRPr="00B96C82" w:rsidRDefault="009622A1" w:rsidP="009622A1">
      <w:pPr>
        <w:pStyle w:val="NoSpacing"/>
        <w:numPr>
          <w:ilvl w:val="0"/>
          <w:numId w:val="2"/>
        </w:numPr>
        <w:rPr>
          <w:b/>
        </w:rPr>
      </w:pPr>
      <w:r>
        <w:t>State leadership funding requires support for special populations, non-</w:t>
      </w:r>
      <w:proofErr w:type="spellStart"/>
      <w:r>
        <w:t>trad</w:t>
      </w:r>
      <w:proofErr w:type="spellEnd"/>
      <w:r>
        <w:t xml:space="preserve"> fields, individuals in state institutions</w:t>
      </w:r>
      <w:r w:rsidR="009A7007">
        <w:t xml:space="preserve">. Set aside for institutionalized populations </w:t>
      </w:r>
      <w:proofErr w:type="gramStart"/>
      <w:r w:rsidR="009A7007">
        <w:t>is increased</w:t>
      </w:r>
      <w:proofErr w:type="gramEnd"/>
      <w:r w:rsidR="009A7007">
        <w:t xml:space="preserve"> from 1% to 2%.</w:t>
      </w:r>
      <w:bookmarkStart w:id="0" w:name="_GoBack"/>
      <w:bookmarkEnd w:id="0"/>
    </w:p>
    <w:p w:rsidR="009622A1" w:rsidRPr="00C87D04" w:rsidRDefault="009622A1" w:rsidP="009622A1">
      <w:pPr>
        <w:pStyle w:val="NoSpacing"/>
        <w:numPr>
          <w:ilvl w:val="0"/>
          <w:numId w:val="2"/>
        </w:numPr>
        <w:rPr>
          <w:b/>
        </w:rPr>
      </w:pPr>
      <w:r>
        <w:lastRenderedPageBreak/>
        <w:t>State plan requires strategies for</w:t>
      </w:r>
      <w:r w:rsidR="00B96C82">
        <w:t xml:space="preserve"> supporting and accommodating special populations</w:t>
      </w:r>
      <w:r>
        <w:t xml:space="preserve"> </w:t>
      </w:r>
    </w:p>
    <w:p w:rsidR="006F362A" w:rsidRPr="00D83B28" w:rsidRDefault="006F362A" w:rsidP="006F362A">
      <w:pPr>
        <w:pStyle w:val="NoSpacing"/>
        <w:jc w:val="center"/>
        <w:rPr>
          <w:b/>
        </w:rPr>
      </w:pPr>
      <w:r w:rsidRPr="00D83B28">
        <w:rPr>
          <w:b/>
        </w:rPr>
        <w:t>Strengthening Career and Technical Education Act for the 21</w:t>
      </w:r>
      <w:r w:rsidRPr="00D83B28">
        <w:rPr>
          <w:b/>
          <w:vertAlign w:val="superscript"/>
        </w:rPr>
        <w:t>st</w:t>
      </w:r>
      <w:r w:rsidRPr="00D83B28">
        <w:rPr>
          <w:b/>
        </w:rPr>
        <w:t xml:space="preserve"> Century</w:t>
      </w:r>
    </w:p>
    <w:p w:rsidR="006F362A" w:rsidRDefault="006F362A" w:rsidP="006F362A">
      <w:pPr>
        <w:pStyle w:val="NoSpacing"/>
        <w:jc w:val="center"/>
        <w:rPr>
          <w:b/>
        </w:rPr>
      </w:pPr>
      <w:r w:rsidRPr="00D83B28">
        <w:rPr>
          <w:b/>
        </w:rPr>
        <w:t>Perkins Career and Technical Education Act Reauthorization Highlights</w:t>
      </w:r>
    </w:p>
    <w:p w:rsidR="00C87D04" w:rsidRDefault="00C87D04" w:rsidP="006F362A">
      <w:pPr>
        <w:pStyle w:val="NoSpacing"/>
        <w:jc w:val="center"/>
      </w:pPr>
    </w:p>
    <w:p w:rsidR="00C87D04" w:rsidRPr="006F362A" w:rsidRDefault="00C87D04" w:rsidP="00C87D04">
      <w:pPr>
        <w:pStyle w:val="NoSpacing"/>
        <w:rPr>
          <w:b/>
          <w:u w:val="single"/>
        </w:rPr>
      </w:pPr>
      <w:r w:rsidRPr="006F362A">
        <w:rPr>
          <w:b/>
          <w:u w:val="single"/>
        </w:rPr>
        <w:t>College-Specific Considerations</w:t>
      </w:r>
    </w:p>
    <w:p w:rsidR="00F172FB" w:rsidRDefault="00F172FB" w:rsidP="00C87D04">
      <w:pPr>
        <w:pStyle w:val="NoSpacing"/>
        <w:rPr>
          <w:b/>
        </w:rPr>
      </w:pPr>
    </w:p>
    <w:p w:rsidR="00F172FB" w:rsidRPr="00F172FB" w:rsidRDefault="00F172FB" w:rsidP="00C87D04">
      <w:pPr>
        <w:pStyle w:val="NoSpacing"/>
      </w:pPr>
      <w:r>
        <w:rPr>
          <w:b/>
        </w:rPr>
        <w:t xml:space="preserve">Areas of Emphasis: </w:t>
      </w:r>
      <w:r>
        <w:t>Work-based learning, special populations, career exploration, in-demand fields, evaluation and assessment, consortia</w:t>
      </w:r>
      <w:r w:rsidR="00D31816">
        <w:t>, innovation and modernization</w:t>
      </w:r>
    </w:p>
    <w:p w:rsidR="00C87D04" w:rsidRDefault="00C87D04" w:rsidP="00C87D04">
      <w:pPr>
        <w:pStyle w:val="NoSpacing"/>
      </w:pPr>
    </w:p>
    <w:p w:rsidR="009F212E" w:rsidRDefault="00B66C09" w:rsidP="00C87D04">
      <w:pPr>
        <w:pStyle w:val="NoSpacing"/>
      </w:pPr>
      <w:r>
        <w:rPr>
          <w:b/>
        </w:rPr>
        <w:t>Programs of Study</w:t>
      </w:r>
      <w:r w:rsidR="00542A38">
        <w:rPr>
          <w:b/>
        </w:rPr>
        <w:t xml:space="preserve"> (new definition and emphasis)</w:t>
      </w:r>
      <w:r>
        <w:rPr>
          <w:b/>
        </w:rPr>
        <w:t xml:space="preserve">: </w:t>
      </w:r>
      <w:r>
        <w:t xml:space="preserve">“A non-duplicative sequence of secondary and postsecondary courses that incorporates challenging, state-identified academic standards and addresses academic and technical knowledge, as well as </w:t>
      </w:r>
      <w:r w:rsidRPr="00B66C09">
        <w:rPr>
          <w:i/>
        </w:rPr>
        <w:t>employability skills</w:t>
      </w:r>
      <w:r>
        <w:t xml:space="preserve">, which are aligned to the needs of industries in the state, region, or local area.” </w:t>
      </w:r>
    </w:p>
    <w:p w:rsidR="00B66C09" w:rsidRDefault="00B66C09" w:rsidP="00B66C09">
      <w:pPr>
        <w:pStyle w:val="NoSpacing"/>
        <w:numPr>
          <w:ilvl w:val="0"/>
          <w:numId w:val="2"/>
        </w:numPr>
      </w:pPr>
      <w:r>
        <w:t>Program must progress in content specificity</w:t>
      </w:r>
    </w:p>
    <w:p w:rsidR="00B66C09" w:rsidRDefault="00B66C09" w:rsidP="00B66C09">
      <w:pPr>
        <w:pStyle w:val="NoSpacing"/>
        <w:numPr>
          <w:ilvl w:val="0"/>
          <w:numId w:val="2"/>
        </w:numPr>
      </w:pPr>
      <w:r>
        <w:t>Program must have multiple “entry and exit points”</w:t>
      </w:r>
    </w:p>
    <w:p w:rsidR="00B66C09" w:rsidRDefault="00B66C09" w:rsidP="00B66C09">
      <w:pPr>
        <w:pStyle w:val="NoSpacing"/>
        <w:numPr>
          <w:ilvl w:val="0"/>
          <w:numId w:val="2"/>
        </w:numPr>
      </w:pPr>
      <w:r>
        <w:t>Program must culminate in the attainment of a recognized postsecondary credential</w:t>
      </w:r>
    </w:p>
    <w:p w:rsidR="00B66C09" w:rsidRPr="00B66C09" w:rsidRDefault="00B66C09" w:rsidP="00C87D04">
      <w:pPr>
        <w:pStyle w:val="NoSpacing"/>
      </w:pPr>
    </w:p>
    <w:p w:rsidR="00B66C09" w:rsidRDefault="00B66C09" w:rsidP="00C87D04">
      <w:pPr>
        <w:pStyle w:val="NoSpacing"/>
      </w:pPr>
      <w:r>
        <w:rPr>
          <w:b/>
        </w:rPr>
        <w:t>Special Populations</w:t>
      </w:r>
      <w:r w:rsidR="00542A38">
        <w:rPr>
          <w:b/>
        </w:rPr>
        <w:t xml:space="preserve"> (new categories)</w:t>
      </w:r>
      <w:r>
        <w:rPr>
          <w:b/>
        </w:rPr>
        <w:t xml:space="preserve">: </w:t>
      </w:r>
      <w:r>
        <w:t xml:space="preserve">1.) Individuals with disabilities, 2.) economically disadvantaged families, 3.) </w:t>
      </w:r>
      <w:r w:rsidR="00542A38">
        <w:t>those in</w:t>
      </w:r>
      <w:r>
        <w:t xml:space="preserve"> non-traditional fields, 4.) single parents (including pregnant women), </w:t>
      </w:r>
      <w:proofErr w:type="gramStart"/>
      <w:r>
        <w:t>5</w:t>
      </w:r>
      <w:proofErr w:type="gramEnd"/>
      <w:r>
        <w:t xml:space="preserve">.) out-of-workforce individuals, 6.) English learners, </w:t>
      </w:r>
      <w:r w:rsidRPr="00542A38">
        <w:rPr>
          <w:b/>
        </w:rPr>
        <w:t>7.)</w:t>
      </w:r>
      <w:r>
        <w:t xml:space="preserve"> </w:t>
      </w:r>
      <w:proofErr w:type="gramStart"/>
      <w:r w:rsidRPr="00542A38">
        <w:rPr>
          <w:b/>
        </w:rPr>
        <w:t>homeless</w:t>
      </w:r>
      <w:proofErr w:type="gramEnd"/>
      <w:r w:rsidRPr="00542A38">
        <w:rPr>
          <w:b/>
        </w:rPr>
        <w:t xml:space="preserve"> individuals</w:t>
      </w:r>
      <w:r w:rsidR="00542A38" w:rsidRPr="00542A38">
        <w:rPr>
          <w:b/>
        </w:rPr>
        <w:t xml:space="preserve"> (new)</w:t>
      </w:r>
      <w:r>
        <w:t xml:space="preserve">; 8.) </w:t>
      </w:r>
      <w:proofErr w:type="gramStart"/>
      <w:r>
        <w:t>foster</w:t>
      </w:r>
      <w:proofErr w:type="gramEnd"/>
      <w:r>
        <w:t xml:space="preserve"> youth, </w:t>
      </w:r>
      <w:r w:rsidRPr="00542A38">
        <w:rPr>
          <w:b/>
        </w:rPr>
        <w:t xml:space="preserve">9.) </w:t>
      </w:r>
      <w:proofErr w:type="gramStart"/>
      <w:r w:rsidRPr="00542A38">
        <w:rPr>
          <w:b/>
        </w:rPr>
        <w:t>youth</w:t>
      </w:r>
      <w:proofErr w:type="gramEnd"/>
      <w:r w:rsidRPr="00542A38">
        <w:rPr>
          <w:b/>
        </w:rPr>
        <w:t xml:space="preserve"> with active duty military parents</w:t>
      </w:r>
      <w:r w:rsidR="00542A38" w:rsidRPr="00542A38">
        <w:rPr>
          <w:b/>
        </w:rPr>
        <w:t xml:space="preserve"> (new)</w:t>
      </w:r>
    </w:p>
    <w:p w:rsidR="00B66C09" w:rsidRDefault="00B66C09" w:rsidP="00C87D04">
      <w:pPr>
        <w:pStyle w:val="NoSpacing"/>
      </w:pPr>
    </w:p>
    <w:p w:rsidR="009F212E" w:rsidRPr="00B66C09" w:rsidRDefault="00542A38" w:rsidP="00C87D04">
      <w:pPr>
        <w:pStyle w:val="NoSpacing"/>
      </w:pPr>
      <w:r w:rsidRPr="00542A38">
        <w:rPr>
          <w:b/>
        </w:rPr>
        <w:t>CTE Concentrator</w:t>
      </w:r>
      <w:r w:rsidR="00207AE3">
        <w:rPr>
          <w:b/>
        </w:rPr>
        <w:t xml:space="preserve"> (new definition for accountability purposes)</w:t>
      </w:r>
      <w:r w:rsidRPr="00542A38">
        <w:rPr>
          <w:b/>
        </w:rPr>
        <w:t>:</w:t>
      </w:r>
      <w:r>
        <w:t xml:space="preserve"> A student who earns 12 cumulative credits in a single program area or completes a program that encompasses fewer than 12 credits.</w:t>
      </w:r>
    </w:p>
    <w:p w:rsidR="009F212E" w:rsidRDefault="009F212E" w:rsidP="00C87D04">
      <w:pPr>
        <w:pStyle w:val="NoSpacing"/>
        <w:rPr>
          <w:b/>
        </w:rPr>
      </w:pPr>
    </w:p>
    <w:p w:rsidR="00C87D04" w:rsidRDefault="00C87D04" w:rsidP="00C87D04">
      <w:pPr>
        <w:pStyle w:val="NoSpacing"/>
        <w:rPr>
          <w:b/>
        </w:rPr>
      </w:pPr>
      <w:r>
        <w:rPr>
          <w:b/>
        </w:rPr>
        <w:t>Biennial Local Needs Assessment</w:t>
      </w:r>
      <w:r w:rsidR="00533CFE">
        <w:rPr>
          <w:b/>
        </w:rPr>
        <w:t xml:space="preserve">: </w:t>
      </w:r>
      <w:r w:rsidR="00F172FB" w:rsidRPr="00F172FB">
        <w:t>Requires consultation with educators, administrators, workforce development boards, business and industry representatives, parents and students, representatives of special populations, social services agencies, tribal organizations, etc.</w:t>
      </w:r>
    </w:p>
    <w:p w:rsidR="00C87D04" w:rsidRPr="00C87D04" w:rsidRDefault="00533CFE" w:rsidP="00C87D04">
      <w:pPr>
        <w:pStyle w:val="NoSpacing"/>
        <w:numPr>
          <w:ilvl w:val="0"/>
          <w:numId w:val="2"/>
        </w:numPr>
        <w:rPr>
          <w:b/>
        </w:rPr>
      </w:pPr>
      <w:r>
        <w:t>S</w:t>
      </w:r>
      <w:r w:rsidR="00C87D04" w:rsidRPr="00C87D04">
        <w:t>tudent performance on indicators</w:t>
      </w:r>
      <w:r>
        <w:t xml:space="preserve"> (disaggregated by special populations and subgroups</w:t>
      </w:r>
      <w:r w:rsidR="006F362A" w:rsidRPr="004D4EDB">
        <w:rPr>
          <w:b/>
        </w:rPr>
        <w:t>*</w:t>
      </w:r>
      <w:r>
        <w:t>)</w:t>
      </w:r>
    </w:p>
    <w:p w:rsidR="00C87D04" w:rsidRPr="00C87D04" w:rsidRDefault="00533CFE" w:rsidP="00C87D04">
      <w:pPr>
        <w:pStyle w:val="NoSpacing"/>
        <w:numPr>
          <w:ilvl w:val="0"/>
          <w:numId w:val="2"/>
        </w:numPr>
      </w:pPr>
      <w:r>
        <w:t>Appropriateness of s</w:t>
      </w:r>
      <w:r w:rsidR="00C87D04" w:rsidRPr="00C87D04">
        <w:t>ize, scope, and quality of programs</w:t>
      </w:r>
      <w:r>
        <w:t>,</w:t>
      </w:r>
      <w:r w:rsidR="00C87D04" w:rsidRPr="00C87D04">
        <w:t xml:space="preserve"> and responsiveness to labor market needs</w:t>
      </w:r>
    </w:p>
    <w:p w:rsidR="00C87D04" w:rsidRPr="00C87D04" w:rsidRDefault="00533CFE" w:rsidP="00C87D04">
      <w:pPr>
        <w:pStyle w:val="NoSpacing"/>
        <w:numPr>
          <w:ilvl w:val="0"/>
          <w:numId w:val="2"/>
        </w:numPr>
      </w:pPr>
      <w:r>
        <w:t>Progress towards i</w:t>
      </w:r>
      <w:r w:rsidR="00C87D04" w:rsidRPr="00C87D04">
        <w:t>mplementation of CTE programs and programs of study</w:t>
      </w:r>
    </w:p>
    <w:p w:rsidR="00C87D04" w:rsidRPr="00C87D04" w:rsidRDefault="00533CFE" w:rsidP="00C87D04">
      <w:pPr>
        <w:pStyle w:val="NoSpacing"/>
        <w:numPr>
          <w:ilvl w:val="0"/>
          <w:numId w:val="2"/>
        </w:numPr>
      </w:pPr>
      <w:r>
        <w:t>Improvement of s</w:t>
      </w:r>
      <w:r w:rsidR="00C87D04" w:rsidRPr="00C87D04">
        <w:t>taff/faculty recruitment, retention, and training (including underrepresented populations)</w:t>
      </w:r>
    </w:p>
    <w:p w:rsidR="00C87D04" w:rsidRPr="00C87D04" w:rsidRDefault="00533CFE" w:rsidP="00C87D04">
      <w:pPr>
        <w:pStyle w:val="NoSpacing"/>
        <w:numPr>
          <w:ilvl w:val="0"/>
          <w:numId w:val="2"/>
        </w:numPr>
      </w:pPr>
      <w:r>
        <w:t>Progress towards ensuring a</w:t>
      </w:r>
      <w:r w:rsidR="00C87D04" w:rsidRPr="00C87D04">
        <w:t>ccess and equity in CTE courses and POS</w:t>
      </w:r>
    </w:p>
    <w:p w:rsidR="00C87D04" w:rsidRDefault="00C87D04" w:rsidP="00C87D04">
      <w:pPr>
        <w:pStyle w:val="NoSpacing"/>
        <w:rPr>
          <w:b/>
        </w:rPr>
      </w:pPr>
    </w:p>
    <w:p w:rsidR="006F362A" w:rsidRPr="006F362A" w:rsidRDefault="006F362A" w:rsidP="00C87D04">
      <w:pPr>
        <w:pStyle w:val="NoSpacing"/>
      </w:pPr>
      <w:r w:rsidRPr="006F362A">
        <w:rPr>
          <w:b/>
        </w:rPr>
        <w:t>*Data Disaggregation:</w:t>
      </w:r>
      <w:r>
        <w:t xml:space="preserve"> Aligned with ESSA</w:t>
      </w:r>
      <w:r w:rsidRPr="006F362A">
        <w:t xml:space="preserve"> (race/ethnicity, gender, socioeconomic status, disability, English-language learners, homeless status, students with military parent[s], and students in foster care)</w:t>
      </w:r>
    </w:p>
    <w:p w:rsidR="006F362A" w:rsidRDefault="006F362A" w:rsidP="00C87D04">
      <w:pPr>
        <w:pStyle w:val="NoSpacing"/>
        <w:rPr>
          <w:b/>
        </w:rPr>
      </w:pPr>
    </w:p>
    <w:p w:rsidR="00C87D04" w:rsidRDefault="00C87D04" w:rsidP="00C87D04">
      <w:pPr>
        <w:pStyle w:val="NoSpacing"/>
        <w:rPr>
          <w:b/>
        </w:rPr>
      </w:pPr>
      <w:r>
        <w:rPr>
          <w:b/>
        </w:rPr>
        <w:t>Four-Year Local Application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Details of comprehensive needs assessment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Description of CTE and POS course offerings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Description of career exploration and guidance activities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Activities to support and improve CTE and academic rigor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Activities supporting special populations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work-based learning opportunities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dual-credit and K-12 programs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staff/faculty recruitment and professional development</w:t>
      </w:r>
    </w:p>
    <w:p w:rsidR="00C87D04" w:rsidRPr="00C87D04" w:rsidRDefault="00C87D04" w:rsidP="00C87D04">
      <w:pPr>
        <w:pStyle w:val="NoSpacing"/>
        <w:numPr>
          <w:ilvl w:val="0"/>
          <w:numId w:val="2"/>
        </w:numPr>
        <w:rPr>
          <w:b/>
        </w:rPr>
      </w:pPr>
      <w:r w:rsidRPr="00C87D04">
        <w:t>Efforts to address disparities or performance gaps</w:t>
      </w:r>
    </w:p>
    <w:sectPr w:rsidR="00C87D04" w:rsidRPr="00C87D04" w:rsidSect="009C1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63A"/>
    <w:multiLevelType w:val="hybridMultilevel"/>
    <w:tmpl w:val="A23C809A"/>
    <w:lvl w:ilvl="0" w:tplc="0002A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3ACD"/>
    <w:multiLevelType w:val="hybridMultilevel"/>
    <w:tmpl w:val="2740384E"/>
    <w:lvl w:ilvl="0" w:tplc="F1BA0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73F0"/>
    <w:multiLevelType w:val="hybridMultilevel"/>
    <w:tmpl w:val="5CC0D028"/>
    <w:lvl w:ilvl="0" w:tplc="C53AF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0"/>
    <w:rsid w:val="00207AE3"/>
    <w:rsid w:val="003E224C"/>
    <w:rsid w:val="004D4EDB"/>
    <w:rsid w:val="004E1350"/>
    <w:rsid w:val="00533CFE"/>
    <w:rsid w:val="00542A38"/>
    <w:rsid w:val="005623E7"/>
    <w:rsid w:val="005911C3"/>
    <w:rsid w:val="006F362A"/>
    <w:rsid w:val="00745781"/>
    <w:rsid w:val="009622A1"/>
    <w:rsid w:val="00967F9A"/>
    <w:rsid w:val="009A7007"/>
    <w:rsid w:val="009C1B78"/>
    <w:rsid w:val="009F212E"/>
    <w:rsid w:val="00AF1E41"/>
    <w:rsid w:val="00B26BD5"/>
    <w:rsid w:val="00B30D5A"/>
    <w:rsid w:val="00B66C09"/>
    <w:rsid w:val="00B96C82"/>
    <w:rsid w:val="00C87D04"/>
    <w:rsid w:val="00D31816"/>
    <w:rsid w:val="00E352DE"/>
    <w:rsid w:val="00E36DA3"/>
    <w:rsid w:val="00E74399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ECDD"/>
  <w15:chartTrackingRefBased/>
  <w15:docId w15:val="{DC6A928E-3796-4EC1-B170-D845170F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3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E73A-97BB-41F1-AAF7-8CCC9D5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McClain</dc:creator>
  <cp:keywords/>
  <dc:description/>
  <cp:lastModifiedBy>Kathy Goebel</cp:lastModifiedBy>
  <cp:revision>3</cp:revision>
  <dcterms:created xsi:type="dcterms:W3CDTF">2018-07-26T15:12:00Z</dcterms:created>
  <dcterms:modified xsi:type="dcterms:W3CDTF">2018-07-26T15:12:00Z</dcterms:modified>
</cp:coreProperties>
</file>