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54DB4731" w:rsidR="005B5DB1" w:rsidRPr="00C840CA" w:rsidRDefault="00DB657F"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Massachusetts</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5AB72939" w:rsidR="005B5DB1" w:rsidRPr="00C840CA" w:rsidRDefault="00DB657F" w:rsidP="005B5DB1">
      <w:pPr>
        <w:spacing w:after="0"/>
        <w:rPr>
          <w:rFonts w:ascii="Franklin Gothic Book" w:hAnsi="Franklin Gothic Book"/>
          <w:b/>
          <w:bCs/>
          <w:sz w:val="24"/>
          <w:szCs w:val="24"/>
        </w:rPr>
      </w:pPr>
      <w:r>
        <w:rPr>
          <w:rFonts w:ascii="Franklin Gothic Book" w:hAnsi="Franklin Gothic Book"/>
          <w:b/>
          <w:bCs/>
          <w:sz w:val="24"/>
          <w:szCs w:val="24"/>
        </w:rPr>
        <w:t>MA</w:t>
      </w:r>
      <w:r w:rsidR="005B5DB1" w:rsidRPr="00C840CA">
        <w:rPr>
          <w:rFonts w:ascii="Franklin Gothic Book" w:hAnsi="Franklin Gothic Book"/>
          <w:b/>
          <w:bCs/>
          <w:sz w:val="24"/>
          <w:szCs w:val="24"/>
        </w:rPr>
        <w:t xml:space="preserve"> State Income Tax Withholding</w:t>
      </w:r>
    </w:p>
    <w:p w14:paraId="42E49AAE" w14:textId="2BA29908" w:rsidR="005B5DB1" w:rsidRDefault="009B6E7B" w:rsidP="005B5DB1">
      <w:pPr>
        <w:spacing w:after="0"/>
        <w:rPr>
          <w:rFonts w:ascii="Franklin Gothic Book" w:hAnsi="Franklin Gothic Book"/>
          <w:sz w:val="24"/>
          <w:szCs w:val="24"/>
        </w:rPr>
      </w:pPr>
      <w:hyperlink r:id="rId9" w:history="1">
        <w:r w:rsidRPr="00D44970">
          <w:rPr>
            <w:rStyle w:val="Hyperlink"/>
            <w:rFonts w:ascii="Franklin Gothic Book" w:hAnsi="Franklin Gothic Book"/>
            <w:sz w:val="24"/>
            <w:szCs w:val="24"/>
          </w:rPr>
          <w:t>https://www.mass.gov/guides/withholding-taxes-on-wages</w:t>
        </w:r>
      </w:hyperlink>
    </w:p>
    <w:p w14:paraId="570ED6E2" w14:textId="77777777" w:rsidR="003D7CFD" w:rsidRDefault="003D7CFD" w:rsidP="005B5DB1">
      <w:pPr>
        <w:spacing w:after="0"/>
        <w:rPr>
          <w:rFonts w:ascii="Franklin Gothic Book" w:hAnsi="Franklin Gothic Book"/>
          <w:sz w:val="24"/>
          <w:szCs w:val="24"/>
        </w:rPr>
      </w:pPr>
    </w:p>
    <w:p w14:paraId="6F56757D" w14:textId="29602B32"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DB657F">
        <w:rPr>
          <w:rFonts w:ascii="Franklin Gothic Book" w:hAnsi="Franklin Gothic Book"/>
          <w:b/>
          <w:bCs/>
          <w:sz w:val="24"/>
          <w:szCs w:val="24"/>
        </w:rPr>
        <w:t>MA</w:t>
      </w:r>
      <w:r w:rsidRPr="00C840CA">
        <w:rPr>
          <w:rFonts w:ascii="Franklin Gothic Book" w:hAnsi="Franklin Gothic Book"/>
          <w:b/>
          <w:bCs/>
          <w:sz w:val="24"/>
          <w:szCs w:val="24"/>
        </w:rPr>
        <w:t xml:space="preserve"> State Income Taxes</w:t>
      </w:r>
    </w:p>
    <w:p w14:paraId="62E630FF" w14:textId="72D41A05"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DB657F">
        <w:rPr>
          <w:rFonts w:ascii="Franklin Gothic Book" w:hAnsi="Franklin Gothic Book"/>
          <w:sz w:val="24"/>
          <w:szCs w:val="24"/>
        </w:rPr>
        <w:t>MA</w:t>
      </w:r>
      <w:r>
        <w:rPr>
          <w:rFonts w:ascii="Franklin Gothic Book" w:hAnsi="Franklin Gothic Book"/>
          <w:sz w:val="24"/>
          <w:szCs w:val="24"/>
        </w:rPr>
        <w:t xml:space="preserve"> State is required to register with the </w:t>
      </w:r>
      <w:r w:rsidR="00B06CC8">
        <w:rPr>
          <w:rFonts w:ascii="Franklin Gothic Book" w:hAnsi="Franklin Gothic Book"/>
          <w:sz w:val="24"/>
          <w:szCs w:val="24"/>
        </w:rPr>
        <w:t>Massachusetts Department of Revenue (DOR). Employers may register</w:t>
      </w:r>
      <w:r w:rsidR="00EC5FCA">
        <w:rPr>
          <w:rFonts w:ascii="Franklin Gothic Book" w:hAnsi="Franklin Gothic Book"/>
          <w:sz w:val="24"/>
          <w:szCs w:val="24"/>
        </w:rPr>
        <w:t xml:space="preserve">, file reports, and pay wage withholding </w:t>
      </w:r>
      <w:r w:rsidR="00B06CC8">
        <w:rPr>
          <w:rFonts w:ascii="Franklin Gothic Book" w:hAnsi="Franklin Gothic Book"/>
          <w:sz w:val="24"/>
          <w:szCs w:val="24"/>
        </w:rPr>
        <w:t xml:space="preserve">online </w:t>
      </w:r>
      <w:r w:rsidR="00EC5FCA">
        <w:rPr>
          <w:rFonts w:ascii="Franklin Gothic Book" w:hAnsi="Franklin Gothic Book"/>
          <w:sz w:val="24"/>
          <w:szCs w:val="24"/>
        </w:rPr>
        <w:t>via</w:t>
      </w:r>
      <w:r w:rsidR="00B06CC8">
        <w:rPr>
          <w:rFonts w:ascii="Franklin Gothic Book" w:hAnsi="Franklin Gothic Book"/>
          <w:sz w:val="24"/>
          <w:szCs w:val="24"/>
        </w:rPr>
        <w:t xml:space="preserve"> MassTaxConnect at: </w:t>
      </w:r>
      <w:hyperlink r:id="rId10" w:history="1">
        <w:r w:rsidR="00B06CC8" w:rsidRPr="00D44970">
          <w:rPr>
            <w:rStyle w:val="Hyperlink"/>
            <w:rFonts w:ascii="Franklin Gothic Book" w:hAnsi="Franklin Gothic Book"/>
            <w:sz w:val="24"/>
            <w:szCs w:val="24"/>
          </w:rPr>
          <w:t>https://www.mass.gov/info-details/register-your-business-with-masstaxconnect</w:t>
        </w:r>
      </w:hyperlink>
      <w:r w:rsidR="00B06CC8">
        <w:rPr>
          <w:rFonts w:ascii="Franklin Gothic Book" w:hAnsi="Franklin Gothic Book"/>
          <w:sz w:val="24"/>
          <w:szCs w:val="24"/>
        </w:rPr>
        <w:t>.</w:t>
      </w:r>
    </w:p>
    <w:p w14:paraId="56BF7B2D" w14:textId="77777777" w:rsidR="00EC5FCA" w:rsidRDefault="00EC5FCA" w:rsidP="005B5DB1">
      <w:pPr>
        <w:spacing w:after="0"/>
        <w:rPr>
          <w:rFonts w:ascii="Franklin Gothic Book" w:hAnsi="Franklin Gothic Book"/>
          <w:sz w:val="24"/>
          <w:szCs w:val="24"/>
        </w:rPr>
      </w:pPr>
    </w:p>
    <w:p w14:paraId="1A69FCC8" w14:textId="0A93F920" w:rsidR="00EC5FCA" w:rsidRDefault="00EC5FCA" w:rsidP="005B5DB1">
      <w:pPr>
        <w:spacing w:after="0"/>
        <w:rPr>
          <w:rFonts w:ascii="Franklin Gothic Book" w:hAnsi="Franklin Gothic Book"/>
          <w:sz w:val="24"/>
          <w:szCs w:val="24"/>
        </w:rPr>
      </w:pPr>
      <w:r>
        <w:rPr>
          <w:rFonts w:ascii="Franklin Gothic Book" w:hAnsi="Franklin Gothic Book"/>
          <w:sz w:val="24"/>
          <w:szCs w:val="24"/>
        </w:rPr>
        <w:t>Filing and Paying Withholding</w:t>
      </w:r>
    </w:p>
    <w:p w14:paraId="5B6670D8" w14:textId="4821FB83" w:rsidR="00EC5FCA" w:rsidRDefault="00EC5FCA" w:rsidP="005B5DB1">
      <w:pPr>
        <w:spacing w:after="0"/>
        <w:rPr>
          <w:rFonts w:ascii="Franklin Gothic Book" w:hAnsi="Franklin Gothic Book"/>
          <w:sz w:val="24"/>
          <w:szCs w:val="24"/>
        </w:rPr>
      </w:pPr>
      <w:r w:rsidRPr="00EC5FCA">
        <w:rPr>
          <w:rFonts w:ascii="Franklin Gothic Book" w:hAnsi="Franklin Gothic Book"/>
          <w:noProof/>
          <w:sz w:val="24"/>
          <w:szCs w:val="24"/>
        </w:rPr>
        <w:drawing>
          <wp:inline distT="0" distB="0" distL="0" distR="0" wp14:anchorId="5ABAA2DC" wp14:editId="74DFDE39">
            <wp:extent cx="5943600" cy="5682615"/>
            <wp:effectExtent l="0" t="0" r="0" b="0"/>
            <wp:docPr id="1845808633" name="Picture 1" descr="A screenshot showing the withholding tax filing requirement and paymen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08633" name="Picture 1" descr="A screenshot showing the withholding tax filing requirement and payment due dates."/>
                    <pic:cNvPicPr/>
                  </pic:nvPicPr>
                  <pic:blipFill>
                    <a:blip r:embed="rId11"/>
                    <a:stretch>
                      <a:fillRect/>
                    </a:stretch>
                  </pic:blipFill>
                  <pic:spPr>
                    <a:xfrm>
                      <a:off x="0" y="0"/>
                      <a:ext cx="5943600" cy="5682615"/>
                    </a:xfrm>
                    <a:prstGeom prst="rect">
                      <a:avLst/>
                    </a:prstGeom>
                  </pic:spPr>
                </pic:pic>
              </a:graphicData>
            </a:graphic>
          </wp:inline>
        </w:drawing>
      </w:r>
    </w:p>
    <w:p w14:paraId="2527AE0C" w14:textId="77777777" w:rsidR="00EC5FCA" w:rsidRDefault="00EC5FCA" w:rsidP="005B5DB1">
      <w:pPr>
        <w:spacing w:after="0"/>
        <w:rPr>
          <w:rFonts w:ascii="Franklin Gothic Book" w:hAnsi="Franklin Gothic Book"/>
          <w:sz w:val="24"/>
          <w:szCs w:val="24"/>
        </w:rPr>
      </w:pPr>
    </w:p>
    <w:p w14:paraId="33F298C1" w14:textId="0F460CBD" w:rsidR="003D7CFD" w:rsidRDefault="00EC5FCA" w:rsidP="005B5DB1">
      <w:pPr>
        <w:spacing w:after="0"/>
        <w:rPr>
          <w:rFonts w:ascii="Franklin Gothic Book" w:hAnsi="Franklin Gothic Book"/>
          <w:sz w:val="24"/>
          <w:szCs w:val="24"/>
        </w:rPr>
      </w:pPr>
      <w:r>
        <w:rPr>
          <w:rFonts w:ascii="Franklin Gothic Book" w:hAnsi="Franklin Gothic Book"/>
          <w:sz w:val="24"/>
          <w:szCs w:val="24"/>
        </w:rPr>
        <w:t xml:space="preserve">New businesses or existing businesses applying </w:t>
      </w:r>
      <w:r w:rsidR="002565FE">
        <w:rPr>
          <w:rFonts w:ascii="Franklin Gothic Book" w:hAnsi="Franklin Gothic Book"/>
          <w:sz w:val="24"/>
          <w:szCs w:val="24"/>
        </w:rPr>
        <w:t xml:space="preserve">for </w:t>
      </w:r>
      <w:r>
        <w:rPr>
          <w:rFonts w:ascii="Franklin Gothic Book" w:hAnsi="Franklin Gothic Book"/>
          <w:sz w:val="24"/>
          <w:szCs w:val="24"/>
        </w:rPr>
        <w:t xml:space="preserve">MA </w:t>
      </w:r>
      <w:r w:rsidR="002565FE">
        <w:rPr>
          <w:rFonts w:ascii="Franklin Gothic Book" w:hAnsi="Franklin Gothic Book"/>
          <w:sz w:val="24"/>
          <w:szCs w:val="24"/>
        </w:rPr>
        <w:t>wage withholding are required to file returns and pay withholding taxes electronically, regardless of the amount of annual tax liability.</w:t>
      </w:r>
    </w:p>
    <w:p w14:paraId="5F1E14B7" w14:textId="77777777" w:rsidR="0041569C" w:rsidRDefault="0041569C" w:rsidP="005B5DB1">
      <w:pPr>
        <w:spacing w:after="0"/>
        <w:rPr>
          <w:rFonts w:ascii="Franklin Gothic Book" w:hAnsi="Franklin Gothic Book"/>
          <w:sz w:val="24"/>
          <w:szCs w:val="24"/>
        </w:rPr>
      </w:pPr>
    </w:p>
    <w:p w14:paraId="446327BC" w14:textId="236D1328" w:rsidR="0041569C" w:rsidRDefault="0041569C" w:rsidP="005B5DB1">
      <w:pPr>
        <w:spacing w:after="0"/>
        <w:rPr>
          <w:rFonts w:ascii="Franklin Gothic Book" w:hAnsi="Franklin Gothic Book"/>
          <w:sz w:val="24"/>
          <w:szCs w:val="24"/>
        </w:rPr>
      </w:pPr>
      <w:r>
        <w:rPr>
          <w:rFonts w:ascii="Franklin Gothic Book" w:hAnsi="Franklin Gothic Book"/>
          <w:sz w:val="24"/>
          <w:szCs w:val="24"/>
        </w:rPr>
        <w:t>Employers</w:t>
      </w:r>
      <w:r w:rsidRPr="0041569C">
        <w:rPr>
          <w:rFonts w:ascii="Franklin Gothic Book" w:hAnsi="Franklin Gothic Book"/>
          <w:sz w:val="24"/>
          <w:szCs w:val="24"/>
        </w:rPr>
        <w:t xml:space="preserve"> must </w:t>
      </w:r>
      <w:r>
        <w:rPr>
          <w:rFonts w:ascii="Franklin Gothic Book" w:hAnsi="Franklin Gothic Book"/>
          <w:sz w:val="24"/>
          <w:szCs w:val="24"/>
        </w:rPr>
        <w:t xml:space="preserve">file </w:t>
      </w:r>
      <w:r w:rsidRPr="0041569C">
        <w:rPr>
          <w:rFonts w:ascii="Franklin Gothic Book" w:hAnsi="Franklin Gothic Book"/>
          <w:sz w:val="24"/>
          <w:szCs w:val="24"/>
        </w:rPr>
        <w:t>Forms W-2 in a machine-readable form</w:t>
      </w:r>
      <w:r>
        <w:rPr>
          <w:rFonts w:ascii="Franklin Gothic Book" w:hAnsi="Franklin Gothic Book"/>
          <w:sz w:val="24"/>
          <w:szCs w:val="24"/>
        </w:rPr>
        <w:t>at</w:t>
      </w:r>
      <w:r w:rsidRPr="0041569C">
        <w:rPr>
          <w:rFonts w:ascii="Franklin Gothic Book" w:hAnsi="Franklin Gothic Book"/>
          <w:sz w:val="24"/>
          <w:szCs w:val="24"/>
        </w:rPr>
        <w:t xml:space="preserve"> by the last day of March for the preceding year.</w:t>
      </w:r>
    </w:p>
    <w:p w14:paraId="2DB6E82D" w14:textId="77777777" w:rsidR="002565FE" w:rsidRDefault="002565FE" w:rsidP="005B5DB1">
      <w:pPr>
        <w:spacing w:after="0"/>
        <w:rPr>
          <w:rFonts w:ascii="Franklin Gothic Book" w:hAnsi="Franklin Gothic Book"/>
          <w:sz w:val="24"/>
          <w:szCs w:val="24"/>
        </w:rPr>
      </w:pPr>
    </w:p>
    <w:p w14:paraId="7CDAF016" w14:textId="5EEEAA07" w:rsidR="005B5DB1" w:rsidRPr="00C840CA" w:rsidRDefault="00DB657F" w:rsidP="005B5DB1">
      <w:pPr>
        <w:spacing w:after="0"/>
        <w:rPr>
          <w:rFonts w:ascii="Franklin Gothic Book" w:hAnsi="Franklin Gothic Book"/>
          <w:b/>
          <w:bCs/>
          <w:sz w:val="24"/>
          <w:szCs w:val="24"/>
        </w:rPr>
      </w:pPr>
      <w:r>
        <w:rPr>
          <w:rFonts w:ascii="Franklin Gothic Book" w:hAnsi="Franklin Gothic Book"/>
          <w:b/>
          <w:bCs/>
          <w:sz w:val="24"/>
          <w:szCs w:val="24"/>
        </w:rPr>
        <w:t>MA</w:t>
      </w:r>
      <w:r w:rsidR="005B5DB1" w:rsidRPr="00C840CA">
        <w:rPr>
          <w:rFonts w:ascii="Franklin Gothic Book" w:hAnsi="Franklin Gothic Book"/>
          <w:b/>
          <w:bCs/>
          <w:sz w:val="24"/>
          <w:szCs w:val="24"/>
        </w:rPr>
        <w:t xml:space="preserve"> W-4 Requirements</w:t>
      </w:r>
    </w:p>
    <w:p w14:paraId="7639833C" w14:textId="166751B4" w:rsidR="005B5DB1" w:rsidRDefault="00B06CC8" w:rsidP="005B5DB1">
      <w:pPr>
        <w:spacing w:after="0"/>
        <w:rPr>
          <w:rFonts w:ascii="Franklin Gothic Book" w:hAnsi="Franklin Gothic Book"/>
          <w:sz w:val="24"/>
          <w:szCs w:val="24"/>
        </w:rPr>
      </w:pPr>
      <w:r w:rsidRPr="00B06CC8">
        <w:rPr>
          <w:rFonts w:ascii="Franklin Gothic Book" w:hAnsi="Franklin Gothic Book"/>
          <w:sz w:val="24"/>
          <w:szCs w:val="24"/>
        </w:rPr>
        <w:t xml:space="preserve">Employees must </w:t>
      </w:r>
      <w:r>
        <w:rPr>
          <w:rFonts w:ascii="Franklin Gothic Book" w:hAnsi="Franklin Gothic Book"/>
          <w:sz w:val="24"/>
          <w:szCs w:val="24"/>
        </w:rPr>
        <w:t>complete</w:t>
      </w:r>
      <w:r w:rsidRPr="00B06CC8">
        <w:rPr>
          <w:rFonts w:ascii="Franklin Gothic Book" w:hAnsi="Franklin Gothic Book"/>
          <w:sz w:val="24"/>
          <w:szCs w:val="24"/>
        </w:rPr>
        <w:t xml:space="preserve"> Form M-4 - Employee's Withholding Exemption </w:t>
      </w:r>
      <w:r w:rsidR="00D57C91">
        <w:rPr>
          <w:rFonts w:ascii="Franklin Gothic Book" w:hAnsi="Franklin Gothic Book"/>
          <w:sz w:val="24"/>
          <w:szCs w:val="24"/>
        </w:rPr>
        <w:t xml:space="preserve">Certificate: </w:t>
      </w:r>
      <w:hyperlink r:id="rId12" w:history="1">
        <w:r w:rsidRPr="00D44970">
          <w:rPr>
            <w:rStyle w:val="Hyperlink"/>
            <w:rFonts w:ascii="Franklin Gothic Book" w:hAnsi="Franklin Gothic Book"/>
            <w:sz w:val="24"/>
            <w:szCs w:val="24"/>
          </w:rPr>
          <w:t>https://www.mass.gov/doc/form-m-4-massachusetts-employees-withholding-exemption-certificate/download</w:t>
        </w:r>
      </w:hyperlink>
      <w:r w:rsidRPr="00B06CC8">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158462FF" w:rsidR="005B5DB1" w:rsidRPr="00C840CA" w:rsidRDefault="00DB657F" w:rsidP="005B5DB1">
      <w:pPr>
        <w:spacing w:after="0"/>
        <w:rPr>
          <w:rFonts w:ascii="Franklin Gothic Book" w:hAnsi="Franklin Gothic Book"/>
          <w:b/>
          <w:bCs/>
          <w:sz w:val="24"/>
          <w:szCs w:val="24"/>
        </w:rPr>
      </w:pPr>
      <w:r>
        <w:rPr>
          <w:rFonts w:ascii="Franklin Gothic Book" w:hAnsi="Franklin Gothic Book"/>
          <w:b/>
          <w:bCs/>
          <w:sz w:val="24"/>
          <w:szCs w:val="24"/>
        </w:rPr>
        <w:t>MA</w:t>
      </w:r>
      <w:r w:rsidR="005B5DB1" w:rsidRPr="00C840CA">
        <w:rPr>
          <w:rFonts w:ascii="Franklin Gothic Book" w:hAnsi="Franklin Gothic Book"/>
          <w:b/>
          <w:bCs/>
          <w:sz w:val="24"/>
          <w:szCs w:val="24"/>
        </w:rPr>
        <w:t xml:space="preserve"> State Unemployment Insurance</w:t>
      </w:r>
    </w:p>
    <w:p w14:paraId="3EAE61F8" w14:textId="372BE319"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CD57C3">
        <w:rPr>
          <w:rFonts w:ascii="Franklin Gothic Book" w:hAnsi="Franklin Gothic Book"/>
          <w:sz w:val="24"/>
          <w:szCs w:val="24"/>
        </w:rPr>
        <w:t xml:space="preserve"> T</w:t>
      </w:r>
      <w:r w:rsidR="00CD57C3" w:rsidRPr="00CD57C3">
        <w:rPr>
          <w:rFonts w:ascii="Franklin Gothic Book" w:hAnsi="Franklin Gothic Book"/>
          <w:sz w:val="24"/>
          <w:szCs w:val="24"/>
        </w:rPr>
        <w:t>he Department of Unemployment Assistance (DUA)</w:t>
      </w:r>
      <w:r w:rsidR="00CD57C3">
        <w:rPr>
          <w:rFonts w:ascii="Franklin Gothic Book" w:hAnsi="Franklin Gothic Book"/>
          <w:sz w:val="24"/>
          <w:szCs w:val="24"/>
        </w:rPr>
        <w:t xml:space="preserve"> is the</w:t>
      </w:r>
      <w:r w:rsidR="00CD57C3" w:rsidRPr="00CD57C3">
        <w:rPr>
          <w:rFonts w:ascii="Franklin Gothic Book" w:hAnsi="Franklin Gothic Book"/>
          <w:sz w:val="24"/>
          <w:szCs w:val="24"/>
        </w:rPr>
        <w:t xml:space="preserve"> agency that administers </w:t>
      </w:r>
      <w:r w:rsidR="00CD57C3">
        <w:rPr>
          <w:rFonts w:ascii="Franklin Gothic Book" w:hAnsi="Franklin Gothic Book"/>
          <w:sz w:val="24"/>
          <w:szCs w:val="24"/>
        </w:rPr>
        <w:t>unemployment insurance in Massachusetts.</w:t>
      </w:r>
      <w:r w:rsidR="00DC4144">
        <w:rPr>
          <w:rFonts w:ascii="Franklin Gothic Book" w:hAnsi="Franklin Gothic Book"/>
          <w:sz w:val="24"/>
          <w:szCs w:val="24"/>
        </w:rPr>
        <w:t xml:space="preserve"> </w:t>
      </w:r>
      <w:r w:rsidR="00DC4144" w:rsidRPr="00DC4144">
        <w:rPr>
          <w:rFonts w:ascii="Franklin Gothic Book" w:hAnsi="Franklin Gothic Book"/>
          <w:sz w:val="24"/>
          <w:szCs w:val="24"/>
        </w:rPr>
        <w:t xml:space="preserve">Out-of-state employers are subject to </w:t>
      </w:r>
      <w:r w:rsidR="00DC4144">
        <w:rPr>
          <w:rFonts w:ascii="Franklin Gothic Book" w:hAnsi="Franklin Gothic Book"/>
          <w:sz w:val="24"/>
          <w:szCs w:val="24"/>
        </w:rPr>
        <w:t>UI</w:t>
      </w:r>
      <w:r w:rsidR="00DC4144" w:rsidRPr="00DC4144">
        <w:rPr>
          <w:rFonts w:ascii="Franklin Gothic Book" w:hAnsi="Franklin Gothic Book"/>
          <w:sz w:val="24"/>
          <w:szCs w:val="24"/>
        </w:rPr>
        <w:t xml:space="preserve"> once a Massachusetts payroll amount of $200 or more has been reached in a calendar quarter.</w:t>
      </w:r>
      <w:r w:rsidR="00F05FD7">
        <w:rPr>
          <w:rFonts w:ascii="Franklin Gothic Book" w:hAnsi="Franklin Gothic Book"/>
          <w:sz w:val="24"/>
          <w:szCs w:val="24"/>
        </w:rPr>
        <w:t xml:space="preserve"> To </w:t>
      </w:r>
      <w:r w:rsidR="00F05FD7" w:rsidRPr="00F05FD7">
        <w:rPr>
          <w:rFonts w:ascii="Franklin Gothic Book" w:hAnsi="Franklin Gothic Book"/>
          <w:sz w:val="24"/>
          <w:szCs w:val="24"/>
        </w:rPr>
        <w:t>register for an employer account number (EAN)</w:t>
      </w:r>
      <w:r w:rsidR="00F05FD7">
        <w:rPr>
          <w:rFonts w:ascii="Franklin Gothic Book" w:hAnsi="Franklin Gothic Book"/>
          <w:sz w:val="24"/>
          <w:szCs w:val="24"/>
        </w:rPr>
        <w:t>, v</w:t>
      </w:r>
      <w:r w:rsidR="00F05FD7" w:rsidRPr="00F05FD7">
        <w:rPr>
          <w:rFonts w:ascii="Franklin Gothic Book" w:hAnsi="Franklin Gothic Book"/>
          <w:sz w:val="24"/>
          <w:szCs w:val="24"/>
        </w:rPr>
        <w:t xml:space="preserve">isit </w:t>
      </w:r>
      <w:r w:rsidR="00F05FD7">
        <w:rPr>
          <w:rFonts w:ascii="Franklin Gothic Book" w:hAnsi="Franklin Gothic Book"/>
          <w:sz w:val="24"/>
          <w:szCs w:val="24"/>
        </w:rPr>
        <w:t>the DUA’s</w:t>
      </w:r>
      <w:r w:rsidR="00F05FD7" w:rsidRPr="00F05FD7">
        <w:rPr>
          <w:rFonts w:ascii="Franklin Gothic Book" w:hAnsi="Franklin Gothic Book"/>
          <w:sz w:val="24"/>
          <w:szCs w:val="24"/>
        </w:rPr>
        <w:t xml:space="preserve"> website at </w:t>
      </w:r>
      <w:hyperlink r:id="rId13" w:history="1">
        <w:r w:rsidR="00F05FD7" w:rsidRPr="00D44970">
          <w:rPr>
            <w:rStyle w:val="Hyperlink"/>
            <w:rFonts w:ascii="Franklin Gothic Book" w:hAnsi="Franklin Gothic Book"/>
            <w:sz w:val="24"/>
            <w:szCs w:val="24"/>
          </w:rPr>
          <w:t>www.mass.gov/dua</w:t>
        </w:r>
      </w:hyperlink>
      <w:r w:rsidR="00F05FD7">
        <w:rPr>
          <w:rFonts w:ascii="Franklin Gothic Book" w:hAnsi="Franklin Gothic Book"/>
          <w:sz w:val="24"/>
          <w:szCs w:val="24"/>
        </w:rPr>
        <w:t xml:space="preserve"> </w:t>
      </w:r>
      <w:r w:rsidR="00F05FD7" w:rsidRPr="00F05FD7">
        <w:rPr>
          <w:rFonts w:ascii="Franklin Gothic Book" w:hAnsi="Franklin Gothic Book"/>
          <w:sz w:val="24"/>
          <w:szCs w:val="24"/>
        </w:rPr>
        <w:t>and select Unemployment Insurance (UI) for Employers</w:t>
      </w:r>
      <w:r w:rsidR="00F05FD7">
        <w:rPr>
          <w:rFonts w:ascii="Franklin Gothic Book" w:hAnsi="Franklin Gothic Book"/>
          <w:sz w:val="24"/>
          <w:szCs w:val="24"/>
        </w:rPr>
        <w:t>.</w:t>
      </w:r>
    </w:p>
    <w:p w14:paraId="37B7FB31" w14:textId="77777777" w:rsidR="00DC4144" w:rsidRDefault="00DC4144" w:rsidP="005B5DB1">
      <w:pPr>
        <w:spacing w:after="0"/>
        <w:rPr>
          <w:rFonts w:ascii="Franklin Gothic Book" w:hAnsi="Franklin Gothic Book"/>
          <w:sz w:val="24"/>
          <w:szCs w:val="24"/>
        </w:rPr>
      </w:pPr>
    </w:p>
    <w:p w14:paraId="30B98145" w14:textId="7109C216" w:rsidR="00F05FD7" w:rsidRDefault="00DC4144" w:rsidP="005B5DB1">
      <w:pPr>
        <w:spacing w:after="0"/>
        <w:rPr>
          <w:rFonts w:ascii="Franklin Gothic Book" w:hAnsi="Franklin Gothic Book"/>
          <w:sz w:val="24"/>
          <w:szCs w:val="24"/>
        </w:rPr>
      </w:pPr>
      <w:r w:rsidRPr="00DC4144">
        <w:rPr>
          <w:rFonts w:ascii="Franklin Gothic Book" w:hAnsi="Franklin Gothic Book"/>
          <w:sz w:val="24"/>
          <w:szCs w:val="24"/>
        </w:rPr>
        <w:t>Government and non-profit employers (organizations holding 501(c)(3) status) may choose to reimburse DUA dollar-for-dollar for all regular UI benefits paid to their workers via the reimbursable method instead of paying quarterly contributions.</w:t>
      </w:r>
      <w:r w:rsidR="00F05FD7">
        <w:rPr>
          <w:rFonts w:ascii="Franklin Gothic Book" w:hAnsi="Franklin Gothic Book"/>
          <w:sz w:val="24"/>
          <w:szCs w:val="24"/>
        </w:rPr>
        <w:t xml:space="preserve"> G</w:t>
      </w:r>
      <w:r w:rsidR="00F05FD7" w:rsidRPr="00F05FD7">
        <w:rPr>
          <w:rFonts w:ascii="Franklin Gothic Book" w:hAnsi="Franklin Gothic Book"/>
          <w:sz w:val="24"/>
          <w:szCs w:val="24"/>
        </w:rPr>
        <w:t>overnmental employers are asked to choose a financing method when the organization becomes subject to the Unemployment Insurance Law.</w:t>
      </w:r>
    </w:p>
    <w:p w14:paraId="48DD8CC0" w14:textId="2334C10F" w:rsidR="00DC4144" w:rsidRDefault="00F05FD7" w:rsidP="005B5DB1">
      <w:pPr>
        <w:spacing w:after="0"/>
        <w:rPr>
          <w:rFonts w:ascii="Franklin Gothic Book" w:hAnsi="Franklin Gothic Book"/>
          <w:sz w:val="24"/>
          <w:szCs w:val="24"/>
        </w:rPr>
      </w:pPr>
      <w:r w:rsidRPr="00F05FD7">
        <w:rPr>
          <w:rFonts w:ascii="Franklin Gothic Book" w:hAnsi="Franklin Gothic Book"/>
          <w:i/>
          <w:iCs/>
          <w:sz w:val="24"/>
          <w:szCs w:val="24"/>
        </w:rPr>
        <w:t>*Note</w:t>
      </w:r>
      <w:r w:rsidRPr="00F05FD7">
        <w:rPr>
          <w:rFonts w:ascii="Franklin Gothic Book" w:hAnsi="Franklin Gothic Book"/>
          <w:sz w:val="24"/>
          <w:szCs w:val="24"/>
        </w:rPr>
        <w:t xml:space="preserve">: </w:t>
      </w:r>
      <w:r>
        <w:rPr>
          <w:rFonts w:ascii="Franklin Gothic Book" w:hAnsi="Franklin Gothic Book"/>
          <w:sz w:val="24"/>
          <w:szCs w:val="24"/>
        </w:rPr>
        <w:t>Q</w:t>
      </w:r>
      <w:r w:rsidRPr="00F05FD7">
        <w:rPr>
          <w:rFonts w:ascii="Franklin Gothic Book" w:hAnsi="Franklin Gothic Book"/>
          <w:sz w:val="24"/>
          <w:szCs w:val="24"/>
        </w:rPr>
        <w:t>uarterly employment and wage detail reports must still be filed.</w:t>
      </w:r>
    </w:p>
    <w:p w14:paraId="45BDA5A0" w14:textId="77777777" w:rsidR="00DC4144" w:rsidRDefault="00DC4144" w:rsidP="005B5DB1">
      <w:pPr>
        <w:spacing w:after="0"/>
        <w:rPr>
          <w:rFonts w:ascii="Franklin Gothic Book" w:hAnsi="Franklin Gothic Book"/>
          <w:sz w:val="24"/>
          <w:szCs w:val="24"/>
        </w:rPr>
      </w:pPr>
    </w:p>
    <w:p w14:paraId="5053D59D" w14:textId="20FEED1C" w:rsidR="00DC4144" w:rsidRDefault="00DC4144" w:rsidP="005B5DB1">
      <w:pPr>
        <w:spacing w:after="0"/>
        <w:rPr>
          <w:rFonts w:ascii="Franklin Gothic Book" w:hAnsi="Franklin Gothic Book"/>
          <w:sz w:val="24"/>
          <w:szCs w:val="24"/>
        </w:rPr>
      </w:pPr>
      <w:r w:rsidRPr="00DC4144">
        <w:rPr>
          <w:rFonts w:ascii="Franklin Gothic Book" w:hAnsi="Franklin Gothic Book"/>
          <w:sz w:val="24"/>
          <w:szCs w:val="24"/>
        </w:rPr>
        <w:t>All employers required to participate in the UI system (also referred to as subject employer</w:t>
      </w:r>
      <w:r>
        <w:rPr>
          <w:rFonts w:ascii="Franklin Gothic Book" w:hAnsi="Franklin Gothic Book"/>
          <w:sz w:val="24"/>
          <w:szCs w:val="24"/>
        </w:rPr>
        <w:t>s</w:t>
      </w:r>
      <w:r w:rsidRPr="00DC4144">
        <w:rPr>
          <w:rFonts w:ascii="Franklin Gothic Book" w:hAnsi="Franklin Gothic Book"/>
          <w:sz w:val="24"/>
          <w:szCs w:val="24"/>
        </w:rPr>
        <w:t xml:space="preserve">) must file an Employment and Wage Detail report online at </w:t>
      </w:r>
      <w:hyperlink r:id="rId14" w:history="1">
        <w:r w:rsidRPr="00D44970">
          <w:rPr>
            <w:rStyle w:val="Hyperlink"/>
            <w:rFonts w:ascii="Franklin Gothic Book" w:hAnsi="Franklin Gothic Book"/>
            <w:sz w:val="24"/>
            <w:szCs w:val="24"/>
          </w:rPr>
          <w:t>www.mass.gov/uima</w:t>
        </w:r>
      </w:hyperlink>
      <w:r>
        <w:rPr>
          <w:rFonts w:ascii="Franklin Gothic Book" w:hAnsi="Franklin Gothic Book"/>
          <w:sz w:val="24"/>
          <w:szCs w:val="24"/>
        </w:rPr>
        <w:t xml:space="preserve"> </w:t>
      </w:r>
      <w:r w:rsidRPr="00DC4144">
        <w:rPr>
          <w:rFonts w:ascii="Franklin Gothic Book" w:hAnsi="Franklin Gothic Book"/>
          <w:sz w:val="24"/>
          <w:szCs w:val="24"/>
        </w:rPr>
        <w:t>each calendar quarter.</w:t>
      </w:r>
      <w:r w:rsidR="002A7D7A">
        <w:rPr>
          <w:rFonts w:ascii="Franklin Gothic Book" w:hAnsi="Franklin Gothic Book"/>
          <w:sz w:val="24"/>
          <w:szCs w:val="24"/>
        </w:rPr>
        <w:t xml:space="preserve"> Due dates are as follows:</w:t>
      </w:r>
    </w:p>
    <w:p w14:paraId="3994A22E" w14:textId="7DBBDFF6" w:rsidR="004D4CC9" w:rsidRDefault="002A7D7A" w:rsidP="005B5DB1">
      <w:pPr>
        <w:spacing w:after="0"/>
        <w:rPr>
          <w:rFonts w:ascii="Franklin Gothic Book" w:hAnsi="Franklin Gothic Book"/>
          <w:sz w:val="24"/>
          <w:szCs w:val="24"/>
        </w:rPr>
      </w:pPr>
      <w:r w:rsidRPr="002A7D7A">
        <w:rPr>
          <w:rFonts w:ascii="Franklin Gothic Book" w:hAnsi="Franklin Gothic Book"/>
          <w:noProof/>
          <w:sz w:val="24"/>
          <w:szCs w:val="24"/>
        </w:rPr>
        <w:drawing>
          <wp:inline distT="0" distB="0" distL="0" distR="0" wp14:anchorId="5BF02919" wp14:editId="7595AE1D">
            <wp:extent cx="2067213" cy="1295581"/>
            <wp:effectExtent l="0" t="0" r="0" b="0"/>
            <wp:docPr id="1967925084" name="Picture 1" descr="A table with numbers and text showing quarterly UI report filing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25084" name="Picture 1" descr="A table with numbers and text showing quarterly UI report filing due dates."/>
                    <pic:cNvPicPr/>
                  </pic:nvPicPr>
                  <pic:blipFill>
                    <a:blip r:embed="rId15"/>
                    <a:stretch>
                      <a:fillRect/>
                    </a:stretch>
                  </pic:blipFill>
                  <pic:spPr>
                    <a:xfrm>
                      <a:off x="0" y="0"/>
                      <a:ext cx="2067213" cy="1295581"/>
                    </a:xfrm>
                    <a:prstGeom prst="rect">
                      <a:avLst/>
                    </a:prstGeom>
                  </pic:spPr>
                </pic:pic>
              </a:graphicData>
            </a:graphic>
          </wp:inline>
        </w:drawing>
      </w:r>
    </w:p>
    <w:p w14:paraId="136C2444" w14:textId="77777777" w:rsidR="00FC7178" w:rsidRDefault="00DB657F" w:rsidP="00FC7178">
      <w:pPr>
        <w:spacing w:after="0"/>
        <w:rPr>
          <w:rFonts w:ascii="Franklin Gothic Book" w:hAnsi="Franklin Gothic Book"/>
          <w:sz w:val="24"/>
          <w:szCs w:val="24"/>
        </w:rPr>
      </w:pPr>
      <w:r>
        <w:rPr>
          <w:rFonts w:ascii="Franklin Gothic Book" w:hAnsi="Franklin Gothic Book"/>
          <w:sz w:val="24"/>
          <w:szCs w:val="24"/>
        </w:rPr>
        <w:t>MA</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2A7D7A">
        <w:rPr>
          <w:rFonts w:ascii="Franklin Gothic Book" w:hAnsi="Franklin Gothic Book"/>
          <w:sz w:val="24"/>
          <w:szCs w:val="24"/>
        </w:rPr>
        <w:t xml:space="preserve"> </w:t>
      </w:r>
      <w:r w:rsidR="002A7D7A" w:rsidRPr="002A7D7A">
        <w:rPr>
          <w:rFonts w:ascii="Franklin Gothic Book" w:hAnsi="Franklin Gothic Book"/>
          <w:sz w:val="24"/>
          <w:szCs w:val="24"/>
        </w:rPr>
        <w:t>Consent is required from each state that would</w:t>
      </w:r>
    </w:p>
    <w:p w14:paraId="1066570D" w14:textId="36B7F2A3" w:rsidR="00FC7178" w:rsidRDefault="002A7D7A" w:rsidP="00FC7178">
      <w:pPr>
        <w:spacing w:after="0"/>
        <w:rPr>
          <w:rFonts w:ascii="Franklin Gothic Book" w:hAnsi="Franklin Gothic Book"/>
          <w:sz w:val="24"/>
          <w:szCs w:val="24"/>
        </w:rPr>
      </w:pPr>
      <w:r w:rsidRPr="002A7D7A">
        <w:rPr>
          <w:rFonts w:ascii="Franklin Gothic Book" w:hAnsi="Franklin Gothic Book"/>
          <w:sz w:val="24"/>
          <w:szCs w:val="24"/>
        </w:rPr>
        <w:lastRenderedPageBreak/>
        <w:t>have a reasonable claim to cover the service of an individual and also from the employee for whom coverage is sought</w:t>
      </w:r>
      <w:r>
        <w:rPr>
          <w:rFonts w:ascii="Franklin Gothic Book" w:hAnsi="Franklin Gothic Book"/>
          <w:sz w:val="24"/>
          <w:szCs w:val="24"/>
        </w:rPr>
        <w:t>.</w:t>
      </w:r>
      <w:bookmarkEnd w:id="0"/>
      <w:r w:rsidR="00FC7178" w:rsidRPr="00FC7178">
        <w:rPr>
          <w:rFonts w:ascii="Franklin Gothic Book" w:hAnsi="Franklin Gothic Book"/>
          <w:sz w:val="24"/>
          <w:szCs w:val="24"/>
        </w:rPr>
        <w:t xml:space="preserve"> </w:t>
      </w:r>
      <w:r w:rsidR="00FC7178">
        <w:rPr>
          <w:rFonts w:ascii="Franklin Gothic Book" w:hAnsi="Franklin Gothic Book"/>
          <w:sz w:val="24"/>
          <w:szCs w:val="24"/>
        </w:rPr>
        <w:t xml:space="preserve">An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6" w:history="1">
        <w:r w:rsidR="00FC7178" w:rsidRPr="00600990">
          <w:rPr>
            <w:rStyle w:val="Hyperlink"/>
            <w:rFonts w:ascii="Franklin Gothic Book" w:hAnsi="Franklin Gothic Book"/>
            <w:sz w:val="24"/>
            <w:szCs w:val="24"/>
          </w:rPr>
          <w:t>https://app.leg.wa.gov/wac/default.aspx?cite=192-300-150</w:t>
        </w:r>
      </w:hyperlink>
      <w:r w:rsidR="00FC7178">
        <w:rPr>
          <w:rFonts w:ascii="Franklin Gothic Book" w:hAnsi="Franklin Gothic Book"/>
          <w:sz w:val="24"/>
          <w:szCs w:val="24"/>
        </w:rPr>
        <w:t>.</w:t>
      </w:r>
    </w:p>
    <w:p w14:paraId="61B3EE63" w14:textId="4126385B" w:rsidR="0096553B" w:rsidRDefault="0096553B" w:rsidP="0041569C">
      <w:pPr>
        <w:spacing w:after="0"/>
        <w:rPr>
          <w:rFonts w:ascii="Franklin Gothic Book" w:hAnsi="Franklin Gothic Book"/>
          <w:sz w:val="24"/>
          <w:szCs w:val="24"/>
        </w:rPr>
      </w:pPr>
    </w:p>
    <w:p w14:paraId="1BD6F2B2" w14:textId="36D52CAF" w:rsidR="005C635B" w:rsidRPr="005C635B" w:rsidRDefault="00DB657F" w:rsidP="005B5DB1">
      <w:pPr>
        <w:spacing w:after="0"/>
        <w:rPr>
          <w:rFonts w:ascii="Franklin Gothic Book" w:hAnsi="Franklin Gothic Book"/>
          <w:b/>
          <w:bCs/>
          <w:sz w:val="24"/>
          <w:szCs w:val="24"/>
        </w:rPr>
      </w:pPr>
      <w:r>
        <w:rPr>
          <w:rFonts w:ascii="Franklin Gothic Book" w:hAnsi="Franklin Gothic Book"/>
          <w:b/>
          <w:bCs/>
          <w:sz w:val="24"/>
          <w:szCs w:val="24"/>
        </w:rPr>
        <w:t>MA</w:t>
      </w:r>
      <w:r w:rsidR="005C635B" w:rsidRPr="005C635B">
        <w:rPr>
          <w:rFonts w:ascii="Franklin Gothic Book" w:hAnsi="Franklin Gothic Book"/>
          <w:b/>
          <w:bCs/>
          <w:sz w:val="24"/>
          <w:szCs w:val="24"/>
        </w:rPr>
        <w:t xml:space="preserve"> State Workers’ Compensation</w:t>
      </w:r>
    </w:p>
    <w:p w14:paraId="2B5571B7" w14:textId="4738C216" w:rsidR="002A7D7A" w:rsidRDefault="002A7D7A" w:rsidP="002A7D7A">
      <w:pPr>
        <w:spacing w:after="0"/>
        <w:rPr>
          <w:rFonts w:ascii="Franklin Gothic Book" w:hAnsi="Franklin Gothic Book"/>
          <w:sz w:val="24"/>
          <w:szCs w:val="24"/>
        </w:rPr>
      </w:pPr>
      <w:r w:rsidRPr="002A7D7A">
        <w:rPr>
          <w:rFonts w:ascii="Franklin Gothic Book" w:hAnsi="Franklin Gothic Book"/>
          <w:sz w:val="24"/>
          <w:szCs w:val="24"/>
        </w:rPr>
        <w:t>All employers operating in Massachusetts are required to carry workers’ compensation insurance for their employees.</w:t>
      </w:r>
      <w:r>
        <w:rPr>
          <w:rFonts w:ascii="Franklin Gothic Book" w:hAnsi="Franklin Gothic Book"/>
          <w:sz w:val="24"/>
          <w:szCs w:val="24"/>
        </w:rPr>
        <w:t xml:space="preserve"> </w:t>
      </w:r>
      <w:r w:rsidRPr="002A7D7A">
        <w:rPr>
          <w:rFonts w:ascii="Franklin Gothic Book" w:hAnsi="Franklin Gothic Book"/>
          <w:sz w:val="24"/>
          <w:szCs w:val="24"/>
        </w:rPr>
        <w:t>The requirement applies no matter the number of hours worked or the number of employees.</w:t>
      </w:r>
      <w:r w:rsidR="006A7C2D">
        <w:rPr>
          <w:rFonts w:ascii="Franklin Gothic Book" w:hAnsi="Franklin Gothic Book"/>
          <w:sz w:val="24"/>
          <w:szCs w:val="24"/>
        </w:rPr>
        <w:t xml:space="preserve"> </w:t>
      </w:r>
      <w:r w:rsidR="006A7C2D" w:rsidRPr="006A7C2D">
        <w:rPr>
          <w:rFonts w:ascii="Franklin Gothic Book" w:hAnsi="Franklin Gothic Book"/>
          <w:sz w:val="24"/>
          <w:szCs w:val="24"/>
        </w:rPr>
        <w:t>The Department of Industrial Accidents (DIA) oversees the Massachusetts workers’ compensation system</w:t>
      </w:r>
      <w:r w:rsidR="006A7C2D">
        <w:rPr>
          <w:rFonts w:ascii="Franklin Gothic Book" w:hAnsi="Franklin Gothic Book"/>
          <w:sz w:val="24"/>
          <w:szCs w:val="24"/>
        </w:rPr>
        <w:t xml:space="preserve">. For questions, email DIA at </w:t>
      </w:r>
      <w:hyperlink r:id="rId17" w:history="1">
        <w:r w:rsidR="006A7C2D" w:rsidRPr="00D44970">
          <w:rPr>
            <w:rStyle w:val="Hyperlink"/>
            <w:rFonts w:ascii="Franklin Gothic Book" w:hAnsi="Franklin Gothic Book"/>
            <w:sz w:val="24"/>
            <w:szCs w:val="24"/>
          </w:rPr>
          <w:t>Info2@mass.gov</w:t>
        </w:r>
      </w:hyperlink>
      <w:r w:rsidR="006A7C2D">
        <w:rPr>
          <w:rFonts w:ascii="Franklin Gothic Book" w:hAnsi="Franklin Gothic Book"/>
          <w:sz w:val="24"/>
          <w:szCs w:val="24"/>
        </w:rPr>
        <w:t>.</w:t>
      </w:r>
    </w:p>
    <w:p w14:paraId="16CA1A63" w14:textId="77777777" w:rsidR="006A7C2D" w:rsidRPr="002A7D7A" w:rsidRDefault="006A7C2D" w:rsidP="002A7D7A">
      <w:pPr>
        <w:spacing w:after="0"/>
        <w:rPr>
          <w:rFonts w:ascii="Franklin Gothic Book" w:hAnsi="Franklin Gothic Book"/>
          <w:sz w:val="24"/>
          <w:szCs w:val="24"/>
        </w:rPr>
      </w:pPr>
    </w:p>
    <w:p w14:paraId="57A7407C" w14:textId="77777777" w:rsidR="002A7D7A" w:rsidRPr="002A7D7A" w:rsidRDefault="002A7D7A" w:rsidP="002A7D7A">
      <w:pPr>
        <w:spacing w:after="0"/>
        <w:rPr>
          <w:rFonts w:ascii="Franklin Gothic Book" w:hAnsi="Franklin Gothic Book"/>
          <w:sz w:val="24"/>
          <w:szCs w:val="24"/>
        </w:rPr>
      </w:pPr>
      <w:r w:rsidRPr="002A7D7A">
        <w:rPr>
          <w:rFonts w:ascii="Franklin Gothic Book" w:hAnsi="Franklin Gothic Book"/>
          <w:sz w:val="24"/>
          <w:szCs w:val="24"/>
        </w:rPr>
        <w:t>Out-of-state employers operating in Massachusetts must provide workers’ compensation coverage for all employees working in the Commonwealth.</w:t>
      </w:r>
    </w:p>
    <w:p w14:paraId="4661B09C" w14:textId="77777777" w:rsidR="002A7D7A" w:rsidRPr="002A7D7A" w:rsidRDefault="002A7D7A" w:rsidP="002A7D7A">
      <w:pPr>
        <w:spacing w:after="0"/>
        <w:rPr>
          <w:rFonts w:ascii="Franklin Gothic Book" w:hAnsi="Franklin Gothic Book"/>
          <w:sz w:val="24"/>
          <w:szCs w:val="24"/>
        </w:rPr>
      </w:pPr>
      <w:r w:rsidRPr="002A7D7A">
        <w:rPr>
          <w:rFonts w:ascii="Franklin Gothic Book" w:hAnsi="Franklin Gothic Book"/>
          <w:sz w:val="24"/>
          <w:szCs w:val="24"/>
        </w:rPr>
        <w:t>Employers whose existing workers’ compensation insurance policies list Massachusetts in section 3A of the policy’s information page satisfy this requirement.</w:t>
      </w:r>
    </w:p>
    <w:p w14:paraId="2CC1292A" w14:textId="280B56D5" w:rsidR="002A7D7A" w:rsidRDefault="002A7D7A" w:rsidP="002A7D7A">
      <w:pPr>
        <w:spacing w:after="0"/>
        <w:rPr>
          <w:rFonts w:ascii="Franklin Gothic Book" w:hAnsi="Franklin Gothic Book"/>
          <w:sz w:val="24"/>
          <w:szCs w:val="24"/>
        </w:rPr>
      </w:pPr>
      <w:r w:rsidRPr="002A7D7A">
        <w:rPr>
          <w:rFonts w:ascii="Franklin Gothic Book" w:hAnsi="Franklin Gothic Book"/>
          <w:sz w:val="24"/>
          <w:szCs w:val="24"/>
        </w:rPr>
        <w:t>Employers whose workers’ compensation policies list Massachusetts in section 3C regarding all states coverage (with or without certain state exclusions) must get proof from their insurance carrier that coverage is provided in Massachusetts by having their workers' compensation insurer submit Form 154 - Verification of Workers' Compensation Coverage for Out-of-State Employers Operating in Massachusetts</w:t>
      </w:r>
      <w:r w:rsidR="006A7C2D">
        <w:rPr>
          <w:rFonts w:ascii="Franklin Gothic Book" w:hAnsi="Franklin Gothic Book"/>
          <w:sz w:val="24"/>
          <w:szCs w:val="24"/>
        </w:rPr>
        <w:t xml:space="preserve"> (</w:t>
      </w:r>
      <w:hyperlink r:id="rId18" w:history="1">
        <w:r w:rsidR="006A7C2D" w:rsidRPr="00D44970">
          <w:rPr>
            <w:rStyle w:val="Hyperlink"/>
            <w:rFonts w:ascii="Franklin Gothic Book" w:hAnsi="Franklin Gothic Book"/>
            <w:sz w:val="24"/>
            <w:szCs w:val="24"/>
          </w:rPr>
          <w:t>https://www.mass.gov/doc/form-154-verification-of-workers-compensation-coverage-by-out-of-state-employers-operating-in/download</w:t>
        </w:r>
      </w:hyperlink>
      <w:r w:rsidR="006A7C2D">
        <w:rPr>
          <w:rFonts w:ascii="Franklin Gothic Book" w:hAnsi="Franklin Gothic Book"/>
          <w:sz w:val="24"/>
          <w:szCs w:val="24"/>
        </w:rPr>
        <w:t>).</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9"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07CE2941" w:rsidR="005B5DB1" w:rsidRPr="00C840CA" w:rsidRDefault="00DB657F" w:rsidP="005B5DB1">
      <w:pPr>
        <w:spacing w:after="0"/>
        <w:rPr>
          <w:rFonts w:ascii="Franklin Gothic Book" w:hAnsi="Franklin Gothic Book"/>
          <w:b/>
          <w:bCs/>
          <w:sz w:val="24"/>
          <w:szCs w:val="24"/>
        </w:rPr>
      </w:pPr>
      <w:r>
        <w:rPr>
          <w:rFonts w:ascii="Franklin Gothic Book" w:hAnsi="Franklin Gothic Book"/>
          <w:b/>
          <w:bCs/>
          <w:sz w:val="24"/>
          <w:szCs w:val="24"/>
        </w:rPr>
        <w:t>MA</w:t>
      </w:r>
      <w:r w:rsidR="005B5DB1" w:rsidRPr="00C840CA">
        <w:rPr>
          <w:rFonts w:ascii="Franklin Gothic Book" w:hAnsi="Franklin Gothic Book"/>
          <w:b/>
          <w:bCs/>
          <w:sz w:val="24"/>
          <w:szCs w:val="24"/>
        </w:rPr>
        <w:t xml:space="preserve"> State Paid Family / Medical Leave</w:t>
      </w:r>
    </w:p>
    <w:p w14:paraId="1EB8316A" w14:textId="45F83284" w:rsidR="00614C6E" w:rsidRDefault="000B7601" w:rsidP="00614C6E">
      <w:pPr>
        <w:spacing w:after="0"/>
        <w:rPr>
          <w:rFonts w:ascii="Franklin Gothic Book" w:hAnsi="Franklin Gothic Book"/>
          <w:sz w:val="24"/>
          <w:szCs w:val="24"/>
        </w:rPr>
      </w:pPr>
      <w:r>
        <w:rPr>
          <w:rFonts w:ascii="Franklin Gothic Book" w:hAnsi="Franklin Gothic Book"/>
          <w:sz w:val="24"/>
          <w:szCs w:val="24"/>
        </w:rPr>
        <w:t xml:space="preserve">Beginning in 2021, </w:t>
      </w:r>
      <w:r w:rsidR="00DB657F">
        <w:rPr>
          <w:rFonts w:ascii="Franklin Gothic Book" w:hAnsi="Franklin Gothic Book"/>
          <w:sz w:val="24"/>
          <w:szCs w:val="24"/>
        </w:rPr>
        <w:t>Massachusetts</w:t>
      </w:r>
      <w:r w:rsidR="00614C6E">
        <w:rPr>
          <w:rFonts w:ascii="Franklin Gothic Book" w:hAnsi="Franklin Gothic Book"/>
          <w:sz w:val="24"/>
          <w:szCs w:val="24"/>
        </w:rPr>
        <w:t xml:space="preserve"> </w:t>
      </w:r>
      <w:r w:rsidR="00DB657F">
        <w:rPr>
          <w:rFonts w:ascii="Franklin Gothic Book" w:hAnsi="Franklin Gothic Book"/>
          <w:sz w:val="24"/>
          <w:szCs w:val="24"/>
        </w:rPr>
        <w:t>established</w:t>
      </w:r>
      <w:r w:rsidR="00614C6E">
        <w:rPr>
          <w:rFonts w:ascii="Franklin Gothic Book" w:hAnsi="Franklin Gothic Book"/>
          <w:sz w:val="24"/>
          <w:szCs w:val="24"/>
        </w:rPr>
        <w:t xml:space="preserve"> a paid family and medical leave program </w:t>
      </w:r>
      <w:r>
        <w:rPr>
          <w:rFonts w:ascii="Franklin Gothic Book" w:hAnsi="Franklin Gothic Book"/>
          <w:sz w:val="24"/>
          <w:szCs w:val="24"/>
        </w:rPr>
        <w:t>that offers up to 26 weeks of paid leave for family or medical reasons to eligible employees in Massachusetts. MA State PFML is funded through employee and employer contributions</w:t>
      </w:r>
      <w:r w:rsidR="00614C6E">
        <w:rPr>
          <w:rFonts w:ascii="Franklin Gothic Book" w:hAnsi="Franklin Gothic Book"/>
          <w:sz w:val="24"/>
          <w:szCs w:val="24"/>
        </w:rPr>
        <w:t>.</w:t>
      </w:r>
      <w:r w:rsidR="006348EF">
        <w:rPr>
          <w:rFonts w:ascii="Franklin Gothic Book" w:hAnsi="Franklin Gothic Book"/>
          <w:sz w:val="24"/>
          <w:szCs w:val="24"/>
        </w:rPr>
        <w:t xml:space="preserve"> The program is administered by the Department of Family and Medical Leave (DFML). You may contact DFML for questions by telephone at (833) 344-7365.</w:t>
      </w:r>
    </w:p>
    <w:p w14:paraId="241D9A61" w14:textId="77777777" w:rsidR="00614C6E" w:rsidRDefault="00614C6E" w:rsidP="005B5DB1">
      <w:pPr>
        <w:spacing w:after="0"/>
        <w:rPr>
          <w:rFonts w:ascii="Franklin Gothic Book" w:hAnsi="Franklin Gothic Book"/>
          <w:sz w:val="24"/>
          <w:szCs w:val="24"/>
        </w:rPr>
      </w:pPr>
    </w:p>
    <w:p w14:paraId="0DF59CDD" w14:textId="19BBC0B8" w:rsidR="00C95322" w:rsidRDefault="00C95322" w:rsidP="005B5DB1">
      <w:pPr>
        <w:spacing w:after="0"/>
        <w:rPr>
          <w:rFonts w:ascii="Franklin Gothic Book" w:hAnsi="Franklin Gothic Book"/>
          <w:sz w:val="24"/>
          <w:szCs w:val="24"/>
        </w:rPr>
      </w:pPr>
      <w:r>
        <w:rPr>
          <w:rFonts w:ascii="Franklin Gothic Book" w:hAnsi="Franklin Gothic Book"/>
          <w:sz w:val="24"/>
          <w:szCs w:val="24"/>
        </w:rPr>
        <w:t xml:space="preserve">If your employee is living in and performing all of their work in </w:t>
      </w:r>
      <w:r w:rsidR="00DB657F">
        <w:rPr>
          <w:rFonts w:ascii="Franklin Gothic Book" w:hAnsi="Franklin Gothic Book"/>
          <w:sz w:val="24"/>
          <w:szCs w:val="24"/>
        </w:rPr>
        <w:t>MA</w:t>
      </w:r>
      <w:r>
        <w:rPr>
          <w:rFonts w:ascii="Franklin Gothic Book" w:hAnsi="Franklin Gothic Book"/>
          <w:sz w:val="24"/>
          <w:szCs w:val="24"/>
        </w:rPr>
        <w:t xml:space="preserve">, then your agency should report to </w:t>
      </w:r>
      <w:r w:rsidR="00DB657F">
        <w:rPr>
          <w:rFonts w:ascii="Franklin Gothic Book" w:hAnsi="Franklin Gothic Book"/>
          <w:sz w:val="24"/>
          <w:szCs w:val="24"/>
        </w:rPr>
        <w:t>MA</w:t>
      </w:r>
      <w:r>
        <w:rPr>
          <w:rFonts w:ascii="Franklin Gothic Book" w:hAnsi="Franklin Gothic Book"/>
          <w:sz w:val="24"/>
          <w:szCs w:val="24"/>
        </w:rPr>
        <w:t xml:space="preserve"> and have the employee pay in to </w:t>
      </w:r>
      <w:r w:rsidR="00DB657F">
        <w:rPr>
          <w:rFonts w:ascii="Franklin Gothic Book" w:hAnsi="Franklin Gothic Book"/>
          <w:sz w:val="24"/>
          <w:szCs w:val="24"/>
        </w:rPr>
        <w:t>MA</w:t>
      </w:r>
      <w:r>
        <w:rPr>
          <w:rFonts w:ascii="Franklin Gothic Book" w:hAnsi="Franklin Gothic Book"/>
          <w:sz w:val="24"/>
          <w:szCs w:val="24"/>
        </w:rPr>
        <w:t>’s PFML program to ensure the employee is eligible for benefits if they need them.</w:t>
      </w:r>
      <w:r w:rsidR="00C213F7">
        <w:rPr>
          <w:rFonts w:ascii="Franklin Gothic Book" w:hAnsi="Franklin Gothic Book"/>
          <w:sz w:val="24"/>
          <w:szCs w:val="24"/>
        </w:rPr>
        <w:t xml:space="preserve"> </w:t>
      </w:r>
      <w:r w:rsidR="000B7601">
        <w:rPr>
          <w:rFonts w:ascii="Franklin Gothic Book" w:hAnsi="Franklin Gothic Book"/>
          <w:sz w:val="24"/>
          <w:szCs w:val="24"/>
        </w:rPr>
        <w:t>Use your MassTaxConnect</w:t>
      </w:r>
      <w:r w:rsidR="00C213F7" w:rsidRPr="00C213F7">
        <w:rPr>
          <w:rFonts w:ascii="Franklin Gothic Book" w:hAnsi="Franklin Gothic Book"/>
          <w:sz w:val="24"/>
          <w:szCs w:val="24"/>
        </w:rPr>
        <w:t xml:space="preserve"> account</w:t>
      </w:r>
      <w:r w:rsidR="000B7601">
        <w:rPr>
          <w:rFonts w:ascii="Franklin Gothic Book" w:hAnsi="Franklin Gothic Book"/>
          <w:sz w:val="24"/>
          <w:szCs w:val="24"/>
        </w:rPr>
        <w:t xml:space="preserve"> </w:t>
      </w:r>
      <w:r w:rsidR="00C213F7" w:rsidRPr="00C213F7">
        <w:rPr>
          <w:rFonts w:ascii="Franklin Gothic Book" w:hAnsi="Franklin Gothic Book"/>
          <w:sz w:val="24"/>
          <w:szCs w:val="24"/>
        </w:rPr>
        <w:t>to manage leave for the</w:t>
      </w:r>
      <w:r w:rsidR="00993973">
        <w:rPr>
          <w:rFonts w:ascii="Franklin Gothic Book" w:hAnsi="Franklin Gothic Book"/>
          <w:sz w:val="24"/>
          <w:szCs w:val="24"/>
        </w:rPr>
        <w:t xml:space="preserve"> MA</w:t>
      </w:r>
      <w:r w:rsidR="00C213F7" w:rsidRPr="00C213F7">
        <w:rPr>
          <w:rFonts w:ascii="Franklin Gothic Book" w:hAnsi="Franklin Gothic Book"/>
          <w:sz w:val="24"/>
          <w:szCs w:val="24"/>
        </w:rPr>
        <w:t xml:space="preserve"> employees in your organization</w:t>
      </w:r>
      <w:r w:rsidR="000B7601">
        <w:rPr>
          <w:rFonts w:ascii="Franklin Gothic Book" w:hAnsi="Franklin Gothic Book"/>
          <w:sz w:val="24"/>
          <w:szCs w:val="24"/>
        </w:rPr>
        <w:t xml:space="preserve">. </w:t>
      </w:r>
      <w:r w:rsidR="000B7601" w:rsidRPr="000B7601">
        <w:rPr>
          <w:rFonts w:ascii="Franklin Gothic Book" w:hAnsi="Franklin Gothic Book"/>
          <w:sz w:val="24"/>
          <w:szCs w:val="24"/>
        </w:rPr>
        <w:t xml:space="preserve">Every three months, you will need to log on to </w:t>
      </w:r>
      <w:r w:rsidR="000B7601" w:rsidRPr="000B7601">
        <w:rPr>
          <w:rFonts w:ascii="Franklin Gothic Book" w:hAnsi="Franklin Gothic Book"/>
          <w:sz w:val="24"/>
          <w:szCs w:val="24"/>
        </w:rPr>
        <w:lastRenderedPageBreak/>
        <w:t>MassTaxConnect</w:t>
      </w:r>
      <w:r w:rsidR="000B7601">
        <w:rPr>
          <w:rFonts w:ascii="Franklin Gothic Book" w:hAnsi="Franklin Gothic Book"/>
          <w:sz w:val="24"/>
          <w:szCs w:val="24"/>
        </w:rPr>
        <w:t xml:space="preserve"> </w:t>
      </w:r>
      <w:r w:rsidR="000B7601" w:rsidRPr="000B7601">
        <w:rPr>
          <w:rFonts w:ascii="Franklin Gothic Book" w:hAnsi="Franklin Gothic Book"/>
          <w:sz w:val="24"/>
          <w:szCs w:val="24"/>
        </w:rPr>
        <w:t>to complete a quarterly return and remit contributions for your covered individuals for</w:t>
      </w:r>
      <w:r w:rsidR="000B7601">
        <w:rPr>
          <w:rFonts w:ascii="Franklin Gothic Book" w:hAnsi="Franklin Gothic Book"/>
          <w:sz w:val="24"/>
          <w:szCs w:val="24"/>
        </w:rPr>
        <w:t xml:space="preserve"> </w:t>
      </w:r>
      <w:r w:rsidR="000B7601" w:rsidRPr="000B7601">
        <w:rPr>
          <w:rFonts w:ascii="Franklin Gothic Book" w:hAnsi="Franklin Gothic Book"/>
          <w:sz w:val="24"/>
          <w:szCs w:val="24"/>
        </w:rPr>
        <w:t>the previous three months.</w:t>
      </w:r>
    </w:p>
    <w:p w14:paraId="4E77C315" w14:textId="77777777" w:rsidR="00FC7178" w:rsidRDefault="00FC7178" w:rsidP="005B5DB1">
      <w:pPr>
        <w:spacing w:after="0"/>
        <w:rPr>
          <w:rFonts w:ascii="Franklin Gothic Book" w:hAnsi="Franklin Gothic Book"/>
          <w:sz w:val="24"/>
          <w:szCs w:val="24"/>
        </w:rPr>
      </w:pPr>
    </w:p>
    <w:p w14:paraId="33A21F48" w14:textId="5890B3B0" w:rsidR="00C95322" w:rsidRDefault="000B7601" w:rsidP="005B5DB1">
      <w:pPr>
        <w:spacing w:after="0"/>
        <w:rPr>
          <w:rFonts w:ascii="Franklin Gothic Book" w:hAnsi="Franklin Gothic Book"/>
          <w:sz w:val="24"/>
          <w:szCs w:val="24"/>
        </w:rPr>
      </w:pPr>
      <w:r w:rsidRPr="000B7601">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Massachusetts</w:t>
      </w:r>
      <w:r w:rsidRPr="000B7601">
        <w:rPr>
          <w:rFonts w:ascii="Franklin Gothic Book" w:hAnsi="Franklin Gothic Book"/>
          <w:sz w:val="24"/>
          <w:szCs w:val="24"/>
        </w:rPr>
        <w:t xml:space="preserve">. </w:t>
      </w:r>
      <w:r w:rsidR="00C95322">
        <w:rPr>
          <w:rFonts w:ascii="Franklin Gothic Book" w:hAnsi="Franklin Gothic Book"/>
          <w:sz w:val="24"/>
          <w:szCs w:val="24"/>
        </w:rPr>
        <w:t xml:space="preserve">If </w:t>
      </w:r>
      <w:r>
        <w:rPr>
          <w:rFonts w:ascii="Franklin Gothic Book" w:hAnsi="Franklin Gothic Book"/>
          <w:sz w:val="24"/>
          <w:szCs w:val="24"/>
        </w:rPr>
        <w:t>your college has</w:t>
      </w:r>
      <w:r w:rsidR="00C95322">
        <w:rPr>
          <w:rFonts w:ascii="Franklin Gothic Book" w:hAnsi="Franklin Gothic Book"/>
          <w:sz w:val="24"/>
          <w:szCs w:val="24"/>
        </w:rPr>
        <w:t xml:space="preserve"> policy questions </w:t>
      </w:r>
      <w:r>
        <w:rPr>
          <w:rFonts w:ascii="Franklin Gothic Book" w:hAnsi="Franklin Gothic Book"/>
          <w:sz w:val="24"/>
          <w:szCs w:val="24"/>
        </w:rPr>
        <w:t>you may</w:t>
      </w:r>
      <w:r w:rsidR="00C95322">
        <w:rPr>
          <w:rFonts w:ascii="Franklin Gothic Book" w:hAnsi="Franklin Gothic Book"/>
          <w:sz w:val="24"/>
          <w:szCs w:val="24"/>
        </w:rPr>
        <w:t xml:space="preserve"> email Washington Employment Security Department at </w:t>
      </w:r>
      <w:hyperlink r:id="rId20" w:history="1">
        <w:r w:rsidRPr="003753BA">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54CB4136"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DB657F">
        <w:rPr>
          <w:rFonts w:ascii="Franklin Gothic Book" w:hAnsi="Franklin Gothic Book"/>
          <w:b/>
          <w:bCs/>
          <w:sz w:val="24"/>
          <w:szCs w:val="24"/>
        </w:rPr>
        <w:t>Massachusetts</w:t>
      </w:r>
    </w:p>
    <w:p w14:paraId="7338E57E" w14:textId="1DC0F70D" w:rsidR="007A2C63" w:rsidRDefault="007A2C63" w:rsidP="005B5DB1">
      <w:pPr>
        <w:spacing w:after="0"/>
        <w:rPr>
          <w:rFonts w:ascii="Franklin Gothic Book" w:hAnsi="Franklin Gothic Book"/>
          <w:sz w:val="24"/>
          <w:szCs w:val="24"/>
        </w:rPr>
      </w:pPr>
      <w:r>
        <w:rPr>
          <w:rFonts w:ascii="Franklin Gothic Book" w:hAnsi="Franklin Gothic Book"/>
          <w:sz w:val="24"/>
          <w:szCs w:val="24"/>
        </w:rPr>
        <w:t xml:space="preserve">Massachusetts Department of Revenue withholding tax forms: </w:t>
      </w:r>
      <w:hyperlink r:id="rId21" w:history="1">
        <w:r w:rsidRPr="0056545D">
          <w:rPr>
            <w:rStyle w:val="Hyperlink"/>
            <w:rFonts w:ascii="Franklin Gothic Book" w:hAnsi="Franklin Gothic Book"/>
            <w:sz w:val="24"/>
            <w:szCs w:val="24"/>
          </w:rPr>
          <w:t>https://www.mass.gov/lists/dor-withholding-tax-forms</w:t>
        </w:r>
      </w:hyperlink>
    </w:p>
    <w:p w14:paraId="01381D32" w14:textId="77777777" w:rsidR="007A2C63" w:rsidRDefault="007A2C63" w:rsidP="005B5DB1">
      <w:pPr>
        <w:spacing w:after="0"/>
        <w:rPr>
          <w:rFonts w:ascii="Franklin Gothic Book" w:hAnsi="Franklin Gothic Book"/>
          <w:sz w:val="24"/>
          <w:szCs w:val="24"/>
        </w:rPr>
      </w:pPr>
    </w:p>
    <w:p w14:paraId="3C4DF0E8" w14:textId="68C8FA52" w:rsidR="003D7CFD" w:rsidRDefault="00AA1EC3" w:rsidP="005B5DB1">
      <w:pPr>
        <w:spacing w:after="0"/>
        <w:rPr>
          <w:rFonts w:ascii="Franklin Gothic Book" w:hAnsi="Franklin Gothic Book"/>
          <w:sz w:val="24"/>
          <w:szCs w:val="24"/>
        </w:rPr>
      </w:pPr>
      <w:r>
        <w:rPr>
          <w:rFonts w:ascii="Franklin Gothic Book" w:hAnsi="Franklin Gothic Book"/>
          <w:sz w:val="24"/>
          <w:szCs w:val="24"/>
        </w:rPr>
        <w:t xml:space="preserve">Massachusetts Employer’s Guide to Unemployment Insurance: </w:t>
      </w:r>
      <w:hyperlink r:id="rId22" w:history="1">
        <w:r w:rsidRPr="00D44970">
          <w:rPr>
            <w:rStyle w:val="Hyperlink"/>
            <w:rFonts w:ascii="Franklin Gothic Book" w:hAnsi="Franklin Gothic Book"/>
            <w:sz w:val="24"/>
            <w:szCs w:val="24"/>
          </w:rPr>
          <w:t>https://www.mass.gov/doc/the-employers-guide-to-unemployment-insurance/download</w:t>
        </w:r>
      </w:hyperlink>
    </w:p>
    <w:p w14:paraId="797B4F7C" w14:textId="77777777" w:rsidR="00AA1EC3" w:rsidRDefault="00AA1EC3" w:rsidP="005B5DB1">
      <w:pPr>
        <w:spacing w:after="0"/>
        <w:rPr>
          <w:rFonts w:ascii="Franklin Gothic Book" w:hAnsi="Franklin Gothic Book"/>
          <w:sz w:val="24"/>
          <w:szCs w:val="24"/>
        </w:rPr>
      </w:pPr>
    </w:p>
    <w:p w14:paraId="461CA67F" w14:textId="7AFFFA77" w:rsidR="002A7D7A" w:rsidRDefault="002A7D7A" w:rsidP="005B5DB1">
      <w:pPr>
        <w:spacing w:after="0"/>
        <w:rPr>
          <w:rFonts w:ascii="Franklin Gothic Book" w:hAnsi="Franklin Gothic Book"/>
          <w:sz w:val="24"/>
          <w:szCs w:val="24"/>
        </w:rPr>
      </w:pPr>
      <w:r>
        <w:rPr>
          <w:rFonts w:ascii="Franklin Gothic Book" w:hAnsi="Franklin Gothic Book"/>
          <w:sz w:val="24"/>
          <w:szCs w:val="24"/>
        </w:rPr>
        <w:t xml:space="preserve">MA Workers’ Compensation for Employers website: </w:t>
      </w:r>
      <w:hyperlink r:id="rId23" w:history="1">
        <w:r w:rsidRPr="00D44970">
          <w:rPr>
            <w:rStyle w:val="Hyperlink"/>
            <w:rFonts w:ascii="Franklin Gothic Book" w:hAnsi="Franklin Gothic Book"/>
            <w:sz w:val="24"/>
            <w:szCs w:val="24"/>
          </w:rPr>
          <w:t>https://www.mass.gov/workers-compensation-for-employers</w:t>
        </w:r>
      </w:hyperlink>
    </w:p>
    <w:p w14:paraId="3C2E3308" w14:textId="77777777" w:rsidR="002A7D7A" w:rsidRDefault="002A7D7A" w:rsidP="005B5DB1">
      <w:pPr>
        <w:spacing w:after="0"/>
        <w:rPr>
          <w:rFonts w:ascii="Franklin Gothic Book" w:hAnsi="Franklin Gothic Book"/>
          <w:sz w:val="24"/>
          <w:szCs w:val="24"/>
        </w:rPr>
      </w:pPr>
    </w:p>
    <w:p w14:paraId="151FC0F0" w14:textId="3AD6EC2E" w:rsidR="003D7CFD" w:rsidRDefault="002A7D7A" w:rsidP="005B5DB1">
      <w:pPr>
        <w:spacing w:after="0"/>
        <w:rPr>
          <w:rFonts w:ascii="Franklin Gothic Book" w:hAnsi="Franklin Gothic Book"/>
          <w:sz w:val="24"/>
          <w:szCs w:val="24"/>
        </w:rPr>
      </w:pPr>
      <w:r>
        <w:rPr>
          <w:rFonts w:ascii="Franklin Gothic Book" w:hAnsi="Franklin Gothic Book"/>
          <w:sz w:val="24"/>
          <w:szCs w:val="24"/>
        </w:rPr>
        <w:t xml:space="preserve">MA </w:t>
      </w:r>
      <w:r w:rsidR="006348EF">
        <w:rPr>
          <w:rFonts w:ascii="Franklin Gothic Book" w:hAnsi="Franklin Gothic Book"/>
          <w:sz w:val="24"/>
          <w:szCs w:val="24"/>
        </w:rPr>
        <w:t xml:space="preserve">Department of Family and Medical Leave </w:t>
      </w:r>
      <w:r w:rsidR="00C213F7">
        <w:rPr>
          <w:rFonts w:ascii="Franklin Gothic Book" w:hAnsi="Franklin Gothic Book"/>
          <w:sz w:val="24"/>
          <w:szCs w:val="24"/>
        </w:rPr>
        <w:t xml:space="preserve">Employer’s Info </w:t>
      </w:r>
      <w:r w:rsidR="006348EF">
        <w:rPr>
          <w:rFonts w:ascii="Franklin Gothic Book" w:hAnsi="Franklin Gothic Book"/>
          <w:sz w:val="24"/>
          <w:szCs w:val="24"/>
        </w:rPr>
        <w:t>website</w:t>
      </w:r>
      <w:r w:rsidR="00F923D4">
        <w:rPr>
          <w:rFonts w:ascii="Franklin Gothic Book" w:hAnsi="Franklin Gothic Book"/>
          <w:sz w:val="24"/>
          <w:szCs w:val="24"/>
        </w:rPr>
        <w:t>s</w:t>
      </w:r>
      <w:r w:rsidR="006348EF">
        <w:rPr>
          <w:rFonts w:ascii="Franklin Gothic Book" w:hAnsi="Franklin Gothic Book"/>
          <w:sz w:val="24"/>
          <w:szCs w:val="24"/>
        </w:rPr>
        <w:t xml:space="preserve">: </w:t>
      </w:r>
      <w:hyperlink r:id="rId24" w:history="1">
        <w:r w:rsidR="006348EF" w:rsidRPr="00717A5D">
          <w:rPr>
            <w:rStyle w:val="Hyperlink"/>
            <w:rFonts w:ascii="Franklin Gothic Book" w:hAnsi="Franklin Gothic Book"/>
            <w:sz w:val="24"/>
            <w:szCs w:val="24"/>
          </w:rPr>
          <w:t>https://www.mass.gov/paid-family-and-medical-leave-information-for-massachusetts-employers</w:t>
        </w:r>
      </w:hyperlink>
    </w:p>
    <w:p w14:paraId="537C5082" w14:textId="6B4C2C4C" w:rsidR="006348EF" w:rsidRDefault="00F923D4" w:rsidP="005B5DB1">
      <w:pPr>
        <w:spacing w:after="0"/>
        <w:rPr>
          <w:rStyle w:val="Hyperlink"/>
          <w:rFonts w:ascii="Franklin Gothic Book" w:hAnsi="Franklin Gothic Book"/>
          <w:sz w:val="24"/>
          <w:szCs w:val="24"/>
        </w:rPr>
      </w:pPr>
      <w:hyperlink r:id="rId25" w:history="1">
        <w:r w:rsidRPr="00925835">
          <w:rPr>
            <w:rStyle w:val="Hyperlink"/>
            <w:rFonts w:ascii="Franklin Gothic Book" w:hAnsi="Franklin Gothic Book"/>
            <w:sz w:val="24"/>
            <w:szCs w:val="24"/>
          </w:rPr>
          <w:t>https://www.mass.gov/guides/employers-introduction-to-paid-family-and-medical-leave</w:t>
        </w:r>
      </w:hyperlink>
    </w:p>
    <w:p w14:paraId="21198812" w14:textId="24187DAB" w:rsidR="007A2C63" w:rsidRDefault="007A2C63" w:rsidP="005B5DB1">
      <w:pPr>
        <w:spacing w:after="0"/>
        <w:rPr>
          <w:rFonts w:ascii="Franklin Gothic Book" w:hAnsi="Franklin Gothic Book"/>
          <w:sz w:val="24"/>
          <w:szCs w:val="24"/>
        </w:rPr>
      </w:pPr>
      <w:hyperlink r:id="rId26" w:history="1">
        <w:r w:rsidRPr="0056545D">
          <w:rPr>
            <w:rStyle w:val="Hyperlink"/>
            <w:rFonts w:ascii="Franklin Gothic Book" w:hAnsi="Franklin Gothic Book"/>
            <w:sz w:val="24"/>
            <w:szCs w:val="24"/>
          </w:rPr>
          <w:t>https://www.mass.gov/doc/employer-toolkit-for-paid-family-and-medical-leave/download</w:t>
        </w:r>
      </w:hyperlink>
    </w:p>
    <w:p w14:paraId="4A33EB31" w14:textId="669BC096" w:rsidR="007A2C63" w:rsidRDefault="007A2C63" w:rsidP="005B5DB1">
      <w:pPr>
        <w:spacing w:after="0"/>
        <w:rPr>
          <w:rFonts w:ascii="Franklin Gothic Book" w:hAnsi="Franklin Gothic Book"/>
          <w:sz w:val="24"/>
          <w:szCs w:val="24"/>
        </w:rPr>
      </w:pPr>
      <w:hyperlink r:id="rId27" w:history="1">
        <w:r w:rsidRPr="0056545D">
          <w:rPr>
            <w:rStyle w:val="Hyperlink"/>
            <w:rFonts w:ascii="Franklin Gothic Book" w:hAnsi="Franklin Gothic Book"/>
            <w:sz w:val="24"/>
            <w:szCs w:val="24"/>
          </w:rPr>
          <w:t>https://www.mass.gov/info-details/pfml-frequently-asked-questions-for-employers</w:t>
        </w:r>
      </w:hyperlink>
    </w:p>
    <w:p w14:paraId="6EF5C740" w14:textId="77777777" w:rsidR="007A2C63" w:rsidRDefault="007A2C63" w:rsidP="005B5DB1">
      <w:pPr>
        <w:spacing w:after="0"/>
        <w:rPr>
          <w:rFonts w:ascii="Franklin Gothic Book" w:hAnsi="Franklin Gothic Book"/>
          <w:sz w:val="24"/>
          <w:szCs w:val="24"/>
        </w:rPr>
      </w:pPr>
    </w:p>
    <w:sectPr w:rsidR="007A2C63" w:rsidSect="005E4973">
      <w:footerReference w:type="default" r:id="rId2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3C92" w14:textId="77777777" w:rsidR="0096553B" w:rsidRPr="005E4973" w:rsidRDefault="0096553B" w:rsidP="0096553B">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5F658606" w:rsidR="005E4973" w:rsidRPr="0096553B" w:rsidRDefault="0096553B" w:rsidP="0096553B">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CE799E">
      <w:rPr>
        <w:rFonts w:ascii="Franklin Gothic Book" w:hAnsi="Franklin Gothic Book"/>
        <w:sz w:val="20"/>
      </w:rPr>
      <w:t>11</w:t>
    </w:r>
    <w:r w:rsidRPr="005E4973">
      <w:rPr>
        <w:rFonts w:ascii="Franklin Gothic Book" w:hAnsi="Franklin Gothic Book"/>
        <w:sz w:val="20"/>
      </w:rPr>
      <w:t>/</w:t>
    </w:r>
    <w:r w:rsidR="00CE799E">
      <w:rPr>
        <w:rFonts w:ascii="Franklin Gothic Book" w:hAnsi="Franklin Gothic Book"/>
        <w:sz w:val="20"/>
      </w:rPr>
      <w:t>14</w:t>
    </w:r>
    <w:r w:rsidRPr="005E4973">
      <w:rPr>
        <w:rFonts w:ascii="Franklin Gothic Book" w:hAnsi="Franklin Gothic Book"/>
        <w:sz w:val="20"/>
      </w:rPr>
      <w:t>/</w:t>
    </w:r>
    <w:r>
      <w:rPr>
        <w:rFonts w:ascii="Franklin Gothic Book" w:hAnsi="Franklin Gothic Book"/>
        <w:sz w:val="20"/>
      </w:rPr>
      <w:t>2</w:t>
    </w:r>
    <w:r w:rsidR="00FC7178">
      <w:rPr>
        <w:rFonts w:ascii="Franklin Gothic Book" w:hAnsi="Franklin Gothic Book"/>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05FB"/>
    <w:rsid w:val="000A465D"/>
    <w:rsid w:val="000B7601"/>
    <w:rsid w:val="000C5B3C"/>
    <w:rsid w:val="002565FE"/>
    <w:rsid w:val="002A7D7A"/>
    <w:rsid w:val="002B683E"/>
    <w:rsid w:val="00300070"/>
    <w:rsid w:val="003A3DBD"/>
    <w:rsid w:val="003C5033"/>
    <w:rsid w:val="003D7CFD"/>
    <w:rsid w:val="00402529"/>
    <w:rsid w:val="0041569C"/>
    <w:rsid w:val="00482BF3"/>
    <w:rsid w:val="004D4CC9"/>
    <w:rsid w:val="004E0218"/>
    <w:rsid w:val="005B5DB1"/>
    <w:rsid w:val="005C635B"/>
    <w:rsid w:val="005E4973"/>
    <w:rsid w:val="00614C6E"/>
    <w:rsid w:val="006348EF"/>
    <w:rsid w:val="006415DE"/>
    <w:rsid w:val="006A7C2D"/>
    <w:rsid w:val="00707E0A"/>
    <w:rsid w:val="00772FCF"/>
    <w:rsid w:val="007847FD"/>
    <w:rsid w:val="007A2C63"/>
    <w:rsid w:val="007A69E1"/>
    <w:rsid w:val="007E0C79"/>
    <w:rsid w:val="00854D73"/>
    <w:rsid w:val="00856124"/>
    <w:rsid w:val="008A3025"/>
    <w:rsid w:val="008E7856"/>
    <w:rsid w:val="008F2ABC"/>
    <w:rsid w:val="009151A7"/>
    <w:rsid w:val="0096553B"/>
    <w:rsid w:val="00993973"/>
    <w:rsid w:val="009B6E7B"/>
    <w:rsid w:val="009C3F8C"/>
    <w:rsid w:val="00AA1EC3"/>
    <w:rsid w:val="00B06CC8"/>
    <w:rsid w:val="00B20F42"/>
    <w:rsid w:val="00B35295"/>
    <w:rsid w:val="00B4614A"/>
    <w:rsid w:val="00BB48F7"/>
    <w:rsid w:val="00BB51ED"/>
    <w:rsid w:val="00C213F7"/>
    <w:rsid w:val="00C74B9B"/>
    <w:rsid w:val="00C840CA"/>
    <w:rsid w:val="00C95322"/>
    <w:rsid w:val="00CD57C3"/>
    <w:rsid w:val="00CD7068"/>
    <w:rsid w:val="00CE799E"/>
    <w:rsid w:val="00D57C91"/>
    <w:rsid w:val="00DB657F"/>
    <w:rsid w:val="00DC4144"/>
    <w:rsid w:val="00EC5FCA"/>
    <w:rsid w:val="00EE2C70"/>
    <w:rsid w:val="00F05FD7"/>
    <w:rsid w:val="00F923D4"/>
    <w:rsid w:val="00FC0336"/>
    <w:rsid w:val="00FC7178"/>
    <w:rsid w:val="00FD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662E5955-C45D-46AB-B989-2BC25A8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F92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917990">
      <w:bodyDiv w:val="1"/>
      <w:marLeft w:val="0"/>
      <w:marRight w:val="0"/>
      <w:marTop w:val="0"/>
      <w:marBottom w:val="0"/>
      <w:divBdr>
        <w:top w:val="none" w:sz="0" w:space="0" w:color="auto"/>
        <w:left w:val="none" w:sz="0" w:space="0" w:color="auto"/>
        <w:bottom w:val="none" w:sz="0" w:space="0" w:color="auto"/>
        <w:right w:val="none" w:sz="0" w:space="0" w:color="auto"/>
      </w:divBdr>
    </w:div>
    <w:div w:id="13933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ua" TargetMode="External"/><Relationship Id="rId18" Type="http://schemas.openxmlformats.org/officeDocument/2006/relationships/hyperlink" Target="https://www.mass.gov/doc/form-154-verification-of-workers-compensation-coverage-by-out-of-state-employers-operating-in/download" TargetMode="External"/><Relationship Id="rId26" Type="http://schemas.openxmlformats.org/officeDocument/2006/relationships/hyperlink" Target="https://www.mass.gov/doc/employer-toolkit-for-paid-family-and-medical-leave/download" TargetMode="External"/><Relationship Id="rId3" Type="http://schemas.openxmlformats.org/officeDocument/2006/relationships/customXml" Target="../customXml/item3.xml"/><Relationship Id="rId21" Type="http://schemas.openxmlformats.org/officeDocument/2006/relationships/hyperlink" Target="https://www.mass.gov/lists/dor-withholding-tax-forms" TargetMode="External"/><Relationship Id="rId7" Type="http://schemas.openxmlformats.org/officeDocument/2006/relationships/footnotes" Target="footnotes.xml"/><Relationship Id="rId12" Type="http://schemas.openxmlformats.org/officeDocument/2006/relationships/hyperlink" Target="https://www.mass.gov/doc/form-m-4-massachusetts-employees-withholding-exemption-certificate/download" TargetMode="External"/><Relationship Id="rId17" Type="http://schemas.openxmlformats.org/officeDocument/2006/relationships/hyperlink" Target="mailto:Info2@mass.gov" TargetMode="External"/><Relationship Id="rId25" Type="http://schemas.openxmlformats.org/officeDocument/2006/relationships/hyperlink" Target="https://www.mass.gov/guides/employers-introduction-to-paid-family-and-medical-leave" TargetMode="External"/><Relationship Id="rId2" Type="http://schemas.openxmlformats.org/officeDocument/2006/relationships/customXml" Target="../customXml/item2.xml"/><Relationship Id="rId16" Type="http://schemas.openxmlformats.org/officeDocument/2006/relationships/hyperlink" Target="https://app.leg.wa.gov/wac/default.aspx?cite=192-300-150" TargetMode="External"/><Relationship Id="rId20" Type="http://schemas.openxmlformats.org/officeDocument/2006/relationships/hyperlink" Target="mailto:esddlpfmlpolicy@esd.w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mass.gov/paid-family-and-medical-leave-information-for-massachusetts-employer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mass.gov/workers-compensation-for-employers" TargetMode="External"/><Relationship Id="rId28" Type="http://schemas.openxmlformats.org/officeDocument/2006/relationships/footer" Target="footer1.xml"/><Relationship Id="rId10" Type="http://schemas.openxmlformats.org/officeDocument/2006/relationships/hyperlink" Target="https://www.mass.gov/info-details/register-your-business-with-masstaxconnect" TargetMode="External"/><Relationship Id="rId19" Type="http://schemas.openxmlformats.org/officeDocument/2006/relationships/hyperlink" Target="mailto:kimberly.haggard@des.wa.gov" TargetMode="External"/><Relationship Id="rId4" Type="http://schemas.openxmlformats.org/officeDocument/2006/relationships/styles" Target="styles.xml"/><Relationship Id="rId9" Type="http://schemas.openxmlformats.org/officeDocument/2006/relationships/hyperlink" Target="https://www.mass.gov/guides/withholding-taxes-on-wages" TargetMode="External"/><Relationship Id="rId14" Type="http://schemas.openxmlformats.org/officeDocument/2006/relationships/hyperlink" Target="http://www.mass.gov/uima" TargetMode="External"/><Relationship Id="rId22" Type="http://schemas.openxmlformats.org/officeDocument/2006/relationships/hyperlink" Target="https://www.mass.gov/doc/the-employers-guide-to-unemployment-insurance/download" TargetMode="External"/><Relationship Id="rId27" Type="http://schemas.openxmlformats.org/officeDocument/2006/relationships/hyperlink" Target="https://www.mass.gov/info-details/pfml-frequently-asked-questions-for-employ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ED8B-8AD8-4B95-A77F-C546E92CDF58}">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e4eea97-4d69-41e8-9abd-d27d809b671d"/>
    <ds:schemaRef ds:uri="3779b97a-d5aa-4f58-b5c9-fe066dd3c5ad"/>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22</cp:revision>
  <dcterms:created xsi:type="dcterms:W3CDTF">2023-11-06T23:06:00Z</dcterms:created>
  <dcterms:modified xsi:type="dcterms:W3CDTF">2024-11-14T17:33:00Z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