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5D7B" w14:textId="77777777" w:rsidR="00944A01" w:rsidRPr="00036095" w:rsidRDefault="00944A01" w:rsidP="00C53111">
      <w:pPr>
        <w:rPr>
          <w:rFonts w:ascii="Franklin Gothic Book" w:hAnsi="Franklin Gothic Book"/>
          <w:b/>
          <w:bCs/>
          <w:sz w:val="28"/>
          <w:szCs w:val="28"/>
          <w:u w:val="single"/>
        </w:rPr>
      </w:pPr>
      <w:r w:rsidRPr="00036095">
        <w:rPr>
          <w:rFonts w:ascii="Franklin Gothic Book" w:hAnsi="Franklin Gothic Book"/>
          <w:b/>
          <w:bCs/>
          <w:sz w:val="28"/>
          <w:szCs w:val="28"/>
          <w:u w:val="single"/>
        </w:rPr>
        <w:t>Alabama Payroll Taxes</w:t>
      </w:r>
    </w:p>
    <w:p w14:paraId="1B330145" w14:textId="7A6B1F45" w:rsidR="002B3E41" w:rsidRDefault="002B3E41" w:rsidP="00224268">
      <w:pPr>
        <w:spacing w:after="0"/>
        <w:rPr>
          <w:rFonts w:ascii="Franklin Gothic Book" w:hAnsi="Franklin Gothic Book"/>
          <w:b/>
          <w:bCs/>
          <w:sz w:val="24"/>
          <w:szCs w:val="24"/>
        </w:rPr>
      </w:pPr>
      <w:r w:rsidRPr="00224268">
        <w:rPr>
          <w:rFonts w:ascii="Franklin Gothic Book" w:hAnsi="Franklin Gothic Book"/>
          <w:b/>
          <w:bCs/>
          <w:sz w:val="24"/>
          <w:szCs w:val="24"/>
        </w:rPr>
        <w:t>AL State Income Tax Withholding</w:t>
      </w:r>
    </w:p>
    <w:p w14:paraId="1B69B12D" w14:textId="5AB72631" w:rsidR="002B3E41" w:rsidRDefault="00BB56FA" w:rsidP="00224268">
      <w:pPr>
        <w:spacing w:after="0"/>
      </w:pPr>
      <w:r>
        <w:rPr>
          <w:rFonts w:ascii="Franklin Gothic Book" w:hAnsi="Franklin Gothic Book"/>
          <w:sz w:val="24"/>
          <w:szCs w:val="24"/>
        </w:rPr>
        <w:t xml:space="preserve">For current year </w:t>
      </w:r>
      <w:r w:rsidR="002B3E41" w:rsidRPr="002B3E41">
        <w:rPr>
          <w:rFonts w:ascii="Franklin Gothic Book" w:hAnsi="Franklin Gothic Book"/>
          <w:sz w:val="24"/>
          <w:szCs w:val="24"/>
        </w:rPr>
        <w:t xml:space="preserve">Alabama </w:t>
      </w:r>
      <w:r w:rsidR="00224268">
        <w:rPr>
          <w:rFonts w:ascii="Franklin Gothic Book" w:hAnsi="Franklin Gothic Book"/>
          <w:sz w:val="24"/>
          <w:szCs w:val="24"/>
        </w:rPr>
        <w:t xml:space="preserve">Department of Revenue’s (ADOR) </w:t>
      </w:r>
      <w:r w:rsidR="002B3E41" w:rsidRPr="002B3E41">
        <w:rPr>
          <w:rFonts w:ascii="Franklin Gothic Book" w:hAnsi="Franklin Gothic Book"/>
          <w:sz w:val="24"/>
          <w:szCs w:val="24"/>
        </w:rPr>
        <w:t xml:space="preserve">Instructions for Employers and Withholding Agents </w:t>
      </w:r>
      <w:r w:rsidR="002B3E41" w:rsidRPr="00BB56FA">
        <w:rPr>
          <w:rFonts w:ascii="Franklin Gothic Book" w:hAnsi="Franklin Gothic Book"/>
          <w:sz w:val="24"/>
          <w:szCs w:val="24"/>
        </w:rPr>
        <w:t>Bookle</w:t>
      </w:r>
      <w:r>
        <w:rPr>
          <w:rFonts w:ascii="Franklin Gothic Book" w:hAnsi="Franklin Gothic Book"/>
          <w:sz w:val="24"/>
          <w:szCs w:val="24"/>
        </w:rPr>
        <w:t>t follow this link</w:t>
      </w:r>
      <w:r w:rsidR="00224268" w:rsidRPr="00BB56FA">
        <w:rPr>
          <w:rFonts w:ascii="Franklin Gothic Book" w:hAnsi="Franklin Gothic Book"/>
          <w:sz w:val="24"/>
          <w:szCs w:val="24"/>
        </w:rPr>
        <w:t>:</w:t>
      </w:r>
      <w:r w:rsidR="002B3E41" w:rsidRPr="00BB56FA">
        <w:rPr>
          <w:rFonts w:ascii="Franklin Gothic Book" w:hAnsi="Franklin Gothic Book"/>
          <w:sz w:val="24"/>
          <w:szCs w:val="24"/>
        </w:rPr>
        <w:t xml:space="preserve"> </w:t>
      </w:r>
      <w:hyperlink r:id="rId7" w:history="1">
        <w:r w:rsidRPr="00BB56FA">
          <w:rPr>
            <w:rStyle w:val="Hyperlink"/>
            <w:rFonts w:ascii="Franklin Gothic Book" w:hAnsi="Franklin Gothic Book"/>
            <w:sz w:val="24"/>
            <w:szCs w:val="24"/>
          </w:rPr>
          <w:t>https://www.revenue.alabama.gov/individual-corporate/withholding-tax-2/</w:t>
        </w:r>
      </w:hyperlink>
      <w:r>
        <w:rPr>
          <w:rFonts w:ascii="Franklin Gothic Book" w:hAnsi="Franklin Gothic Book"/>
          <w:sz w:val="24"/>
          <w:szCs w:val="24"/>
        </w:rPr>
        <w:t>, then click ‘View Tax Tables and Instructions’.</w:t>
      </w:r>
    </w:p>
    <w:p w14:paraId="08BEA589" w14:textId="77777777" w:rsidR="00224268" w:rsidRDefault="00224268" w:rsidP="00224268">
      <w:pPr>
        <w:spacing w:after="0"/>
        <w:rPr>
          <w:rFonts w:ascii="Franklin Gothic Book" w:hAnsi="Franklin Gothic Book"/>
          <w:b/>
          <w:bCs/>
          <w:sz w:val="24"/>
          <w:szCs w:val="24"/>
        </w:rPr>
      </w:pPr>
    </w:p>
    <w:p w14:paraId="1AD4B84B" w14:textId="0BE88CF5" w:rsidR="00224268" w:rsidRDefault="00224268" w:rsidP="00224268">
      <w:pPr>
        <w:spacing w:after="0"/>
        <w:rPr>
          <w:rFonts w:ascii="Franklin Gothic Book" w:hAnsi="Franklin Gothic Book"/>
          <w:b/>
          <w:bCs/>
          <w:sz w:val="24"/>
          <w:szCs w:val="24"/>
        </w:rPr>
      </w:pPr>
      <w:r w:rsidRPr="00224268">
        <w:rPr>
          <w:rFonts w:ascii="Franklin Gothic Book" w:hAnsi="Franklin Gothic Book"/>
          <w:b/>
          <w:bCs/>
          <w:sz w:val="24"/>
          <w:szCs w:val="24"/>
        </w:rPr>
        <w:t>Who Must Withhold</w:t>
      </w:r>
      <w:r w:rsidR="00310BF1">
        <w:rPr>
          <w:rFonts w:ascii="Franklin Gothic Book" w:hAnsi="Franklin Gothic Book"/>
          <w:b/>
          <w:bCs/>
          <w:sz w:val="24"/>
          <w:szCs w:val="24"/>
        </w:rPr>
        <w:t xml:space="preserve"> AL State Income Taxes</w:t>
      </w:r>
    </w:p>
    <w:p w14:paraId="2C5134D1" w14:textId="6793887E" w:rsidR="00224268" w:rsidRPr="00224268" w:rsidRDefault="002F2216" w:rsidP="00224268">
      <w:pPr>
        <w:spacing w:after="0"/>
        <w:rPr>
          <w:rFonts w:ascii="Franklin Gothic Book" w:hAnsi="Franklin Gothic Book"/>
          <w:b/>
          <w:bCs/>
          <w:sz w:val="24"/>
          <w:szCs w:val="24"/>
        </w:rPr>
      </w:pPr>
      <w:r>
        <w:rPr>
          <w:rFonts w:ascii="Franklin Gothic Book" w:hAnsi="Franklin Gothic Book"/>
          <w:sz w:val="24"/>
          <w:szCs w:val="24"/>
        </w:rPr>
        <w:t>E</w:t>
      </w:r>
      <w:r w:rsidR="00224268" w:rsidRPr="00224268">
        <w:rPr>
          <w:rFonts w:ascii="Franklin Gothic Book" w:hAnsi="Franklin Gothic Book"/>
          <w:sz w:val="24"/>
          <w:szCs w:val="24"/>
        </w:rPr>
        <w:t>mployer</w:t>
      </w:r>
      <w:r>
        <w:rPr>
          <w:rFonts w:ascii="Franklin Gothic Book" w:hAnsi="Franklin Gothic Book"/>
          <w:sz w:val="24"/>
          <w:szCs w:val="24"/>
        </w:rPr>
        <w:t>s</w:t>
      </w:r>
      <w:r w:rsidR="00224268" w:rsidRPr="00224268">
        <w:rPr>
          <w:rFonts w:ascii="Franklin Gothic Book" w:hAnsi="Franklin Gothic Book"/>
          <w:sz w:val="24"/>
          <w:szCs w:val="24"/>
        </w:rPr>
        <w:t xml:space="preserve"> who </w:t>
      </w:r>
      <w:r>
        <w:rPr>
          <w:rFonts w:ascii="Franklin Gothic Book" w:hAnsi="Franklin Gothic Book"/>
          <w:sz w:val="24"/>
          <w:szCs w:val="24"/>
        </w:rPr>
        <w:t>are</w:t>
      </w:r>
      <w:r w:rsidR="00224268" w:rsidRPr="00224268">
        <w:rPr>
          <w:rFonts w:ascii="Franklin Gothic Book" w:hAnsi="Franklin Gothic Book"/>
          <w:sz w:val="24"/>
          <w:szCs w:val="24"/>
        </w:rPr>
        <w:t xml:space="preserve"> not resident</w:t>
      </w:r>
      <w:r>
        <w:rPr>
          <w:rFonts w:ascii="Franklin Gothic Book" w:hAnsi="Franklin Gothic Book"/>
          <w:sz w:val="24"/>
          <w:szCs w:val="24"/>
        </w:rPr>
        <w:t>s</w:t>
      </w:r>
      <w:r w:rsidR="00224268" w:rsidRPr="00224268">
        <w:rPr>
          <w:rFonts w:ascii="Franklin Gothic Book" w:hAnsi="Franklin Gothic Book"/>
          <w:sz w:val="24"/>
          <w:szCs w:val="24"/>
        </w:rPr>
        <w:t xml:space="preserve"> of Alabama </w:t>
      </w:r>
      <w:r>
        <w:rPr>
          <w:rFonts w:ascii="Franklin Gothic Book" w:hAnsi="Franklin Gothic Book"/>
          <w:sz w:val="24"/>
          <w:szCs w:val="24"/>
        </w:rPr>
        <w:t>are</w:t>
      </w:r>
      <w:r w:rsidR="00224268" w:rsidRPr="00224268">
        <w:rPr>
          <w:rFonts w:ascii="Franklin Gothic Book" w:hAnsi="Franklin Gothic Book"/>
          <w:sz w:val="24"/>
          <w:szCs w:val="24"/>
        </w:rPr>
        <w:t xml:space="preserve"> required</w:t>
      </w:r>
      <w:r w:rsidR="00224268">
        <w:rPr>
          <w:rFonts w:ascii="Franklin Gothic Book" w:hAnsi="Franklin Gothic Book"/>
          <w:sz w:val="24"/>
          <w:szCs w:val="24"/>
        </w:rPr>
        <w:t xml:space="preserve"> </w:t>
      </w:r>
      <w:r w:rsidR="00224268" w:rsidRPr="00224268">
        <w:rPr>
          <w:rFonts w:ascii="Franklin Gothic Book" w:hAnsi="Franklin Gothic Book"/>
          <w:sz w:val="24"/>
          <w:szCs w:val="24"/>
        </w:rPr>
        <w:t xml:space="preserve">to withhold tax from the wages of </w:t>
      </w:r>
      <w:r>
        <w:rPr>
          <w:rFonts w:ascii="Franklin Gothic Book" w:hAnsi="Franklin Gothic Book"/>
          <w:sz w:val="24"/>
          <w:szCs w:val="24"/>
        </w:rPr>
        <w:t>their</w:t>
      </w:r>
      <w:r w:rsidR="00224268" w:rsidRPr="00224268">
        <w:rPr>
          <w:rFonts w:ascii="Franklin Gothic Book" w:hAnsi="Franklin Gothic Book"/>
          <w:sz w:val="24"/>
          <w:szCs w:val="24"/>
        </w:rPr>
        <w:t xml:space="preserve"> employees to the extent</w:t>
      </w:r>
      <w:r w:rsidR="00224268">
        <w:rPr>
          <w:rFonts w:ascii="Franklin Gothic Book" w:hAnsi="Franklin Gothic Book"/>
          <w:sz w:val="24"/>
          <w:szCs w:val="24"/>
        </w:rPr>
        <w:t xml:space="preserve"> </w:t>
      </w:r>
      <w:r w:rsidR="00224268" w:rsidRPr="00224268">
        <w:rPr>
          <w:rFonts w:ascii="Franklin Gothic Book" w:hAnsi="Franklin Gothic Book"/>
          <w:sz w:val="24"/>
          <w:szCs w:val="24"/>
        </w:rPr>
        <w:t>that such wages are earned in Alabama, whether the employee</w:t>
      </w:r>
      <w:r w:rsidR="00224268">
        <w:rPr>
          <w:rFonts w:ascii="Franklin Gothic Book" w:hAnsi="Franklin Gothic Book"/>
          <w:sz w:val="24"/>
          <w:szCs w:val="24"/>
        </w:rPr>
        <w:t xml:space="preserve"> </w:t>
      </w:r>
      <w:r w:rsidR="00224268" w:rsidRPr="00224268">
        <w:rPr>
          <w:rFonts w:ascii="Franklin Gothic Book" w:hAnsi="Franklin Gothic Book"/>
          <w:sz w:val="24"/>
          <w:szCs w:val="24"/>
        </w:rPr>
        <w:t>is a resident or a nonresident of Alabama.</w:t>
      </w:r>
    </w:p>
    <w:p w14:paraId="10AA0750" w14:textId="16B29BBF" w:rsidR="00224268" w:rsidRPr="00224268" w:rsidRDefault="00224268" w:rsidP="00224268">
      <w:pPr>
        <w:spacing w:after="0"/>
        <w:rPr>
          <w:rFonts w:ascii="Franklin Gothic Book" w:hAnsi="Franklin Gothic Book"/>
          <w:sz w:val="24"/>
          <w:szCs w:val="24"/>
        </w:rPr>
      </w:pPr>
      <w:r w:rsidRPr="00224268">
        <w:rPr>
          <w:rFonts w:ascii="Franklin Gothic Book" w:hAnsi="Franklin Gothic Book"/>
          <w:sz w:val="24"/>
          <w:szCs w:val="24"/>
        </w:rPr>
        <w:t>Employers and withholding agents must register with the</w:t>
      </w:r>
      <w:r>
        <w:rPr>
          <w:rFonts w:ascii="Franklin Gothic Book" w:hAnsi="Franklin Gothic Book"/>
          <w:sz w:val="24"/>
          <w:szCs w:val="24"/>
        </w:rPr>
        <w:t xml:space="preserve"> </w:t>
      </w:r>
      <w:r w:rsidRPr="00224268">
        <w:rPr>
          <w:rFonts w:ascii="Franklin Gothic Book" w:hAnsi="Franklin Gothic Book"/>
          <w:sz w:val="24"/>
          <w:szCs w:val="24"/>
        </w:rPr>
        <w:t>Department by completing a</w:t>
      </w:r>
      <w:r>
        <w:rPr>
          <w:rFonts w:ascii="Franklin Gothic Book" w:hAnsi="Franklin Gothic Book"/>
          <w:sz w:val="24"/>
          <w:szCs w:val="24"/>
        </w:rPr>
        <w:t xml:space="preserve"> </w:t>
      </w:r>
      <w:r w:rsidRPr="00224268">
        <w:rPr>
          <w:rFonts w:ascii="Franklin Gothic Book" w:hAnsi="Franklin Gothic Book"/>
          <w:sz w:val="24"/>
          <w:szCs w:val="24"/>
        </w:rPr>
        <w:t>withholding tax application. The</w:t>
      </w:r>
      <w:r>
        <w:rPr>
          <w:rFonts w:ascii="Franklin Gothic Book" w:hAnsi="Franklin Gothic Book"/>
          <w:sz w:val="24"/>
          <w:szCs w:val="24"/>
        </w:rPr>
        <w:t xml:space="preserve"> </w:t>
      </w:r>
      <w:r w:rsidRPr="00224268">
        <w:rPr>
          <w:rFonts w:ascii="Franklin Gothic Book" w:hAnsi="Franklin Gothic Book"/>
          <w:sz w:val="24"/>
          <w:szCs w:val="24"/>
        </w:rPr>
        <w:t>application must be completed and submitted online at</w:t>
      </w:r>
      <w:r>
        <w:rPr>
          <w:rFonts w:ascii="Franklin Gothic Book" w:hAnsi="Franklin Gothic Book"/>
          <w:sz w:val="24"/>
          <w:szCs w:val="24"/>
        </w:rPr>
        <w:t xml:space="preserve"> </w:t>
      </w:r>
      <w:hyperlink r:id="rId8" w:history="1">
        <w:r w:rsidRPr="00224268">
          <w:rPr>
            <w:rStyle w:val="Hyperlink"/>
            <w:rFonts w:ascii="Franklin Gothic Book" w:hAnsi="Franklin Gothic Book"/>
            <w:sz w:val="24"/>
            <w:szCs w:val="24"/>
          </w:rPr>
          <w:t>https://myalabamataxes.alabama.gov/_/</w:t>
        </w:r>
      </w:hyperlink>
      <w:r w:rsidRPr="00224268">
        <w:rPr>
          <w:rFonts w:ascii="Franklin Gothic Book" w:hAnsi="Franklin Gothic Book"/>
          <w:sz w:val="24"/>
          <w:szCs w:val="24"/>
        </w:rPr>
        <w:t>.</w:t>
      </w:r>
    </w:p>
    <w:p w14:paraId="1CC1A631" w14:textId="77777777" w:rsidR="00224268" w:rsidRPr="00A965B6" w:rsidRDefault="00224268" w:rsidP="00224268">
      <w:pPr>
        <w:spacing w:after="0"/>
        <w:rPr>
          <w:rFonts w:ascii="Franklin Gothic Book" w:hAnsi="Franklin Gothic Book"/>
          <w:sz w:val="24"/>
          <w:szCs w:val="24"/>
        </w:rPr>
      </w:pPr>
    </w:p>
    <w:p w14:paraId="5900F87D" w14:textId="710AF197" w:rsidR="00955BCB" w:rsidRPr="00955BCB" w:rsidRDefault="00955BCB" w:rsidP="00A965B6">
      <w:pPr>
        <w:spacing w:after="0"/>
        <w:rPr>
          <w:rFonts w:ascii="Franklin Gothic Book" w:hAnsi="Franklin Gothic Book"/>
          <w:b/>
          <w:bCs/>
          <w:sz w:val="24"/>
          <w:szCs w:val="24"/>
        </w:rPr>
      </w:pPr>
      <w:r w:rsidRPr="00955BCB">
        <w:rPr>
          <w:rFonts w:ascii="Franklin Gothic Book" w:hAnsi="Franklin Gothic Book"/>
          <w:b/>
          <w:bCs/>
          <w:sz w:val="24"/>
          <w:szCs w:val="24"/>
        </w:rPr>
        <w:t>Making AL State Income Tax Withholding Payments</w:t>
      </w:r>
      <w:r w:rsidR="00945E85">
        <w:rPr>
          <w:rFonts w:ascii="Franklin Gothic Book" w:hAnsi="Franklin Gothic Book"/>
          <w:b/>
          <w:bCs/>
          <w:sz w:val="24"/>
          <w:szCs w:val="24"/>
        </w:rPr>
        <w:t xml:space="preserve"> and Filing Returns</w:t>
      </w:r>
    </w:p>
    <w:p w14:paraId="6B67B2A0" w14:textId="03DB9D28" w:rsidR="00367203" w:rsidRDefault="00367203" w:rsidP="00367203">
      <w:pPr>
        <w:spacing w:after="0"/>
        <w:rPr>
          <w:rFonts w:ascii="Franklin Gothic Book" w:hAnsi="Franklin Gothic Book"/>
          <w:sz w:val="24"/>
          <w:szCs w:val="24"/>
        </w:rPr>
      </w:pPr>
      <w:r w:rsidRPr="00367203">
        <w:rPr>
          <w:rFonts w:ascii="Franklin Gothic Book" w:hAnsi="Franklin Gothic Book"/>
          <w:sz w:val="24"/>
          <w:szCs w:val="24"/>
        </w:rPr>
        <w:t>All employers or other withholding agents who are registered</w:t>
      </w:r>
      <w:r>
        <w:rPr>
          <w:rFonts w:ascii="Franklin Gothic Book" w:hAnsi="Franklin Gothic Book"/>
          <w:sz w:val="24"/>
          <w:szCs w:val="24"/>
        </w:rPr>
        <w:t xml:space="preserve"> </w:t>
      </w:r>
      <w:r w:rsidRPr="00367203">
        <w:rPr>
          <w:rFonts w:ascii="Franklin Gothic Book" w:hAnsi="Franklin Gothic Book"/>
          <w:sz w:val="24"/>
          <w:szCs w:val="24"/>
        </w:rPr>
        <w:t>with the Department must file a quarterly withholding tax return</w:t>
      </w:r>
      <w:r>
        <w:rPr>
          <w:rFonts w:ascii="Franklin Gothic Book" w:hAnsi="Franklin Gothic Book"/>
          <w:sz w:val="24"/>
          <w:szCs w:val="24"/>
        </w:rPr>
        <w:t xml:space="preserve"> </w:t>
      </w:r>
      <w:r w:rsidRPr="00367203">
        <w:rPr>
          <w:rFonts w:ascii="Franklin Gothic Book" w:hAnsi="Franklin Gothic Book"/>
          <w:sz w:val="24"/>
          <w:szCs w:val="24"/>
        </w:rPr>
        <w:t>(Form A-1). The return and tax withheld are due between</w:t>
      </w:r>
      <w:r>
        <w:rPr>
          <w:rFonts w:ascii="Franklin Gothic Book" w:hAnsi="Franklin Gothic Book"/>
          <w:sz w:val="24"/>
          <w:szCs w:val="24"/>
        </w:rPr>
        <w:t xml:space="preserve"> </w:t>
      </w:r>
      <w:r w:rsidRPr="00367203">
        <w:rPr>
          <w:rFonts w:ascii="Franklin Gothic Book" w:hAnsi="Franklin Gothic Book"/>
          <w:sz w:val="24"/>
          <w:szCs w:val="24"/>
        </w:rPr>
        <w:t>the</w:t>
      </w:r>
      <w:r>
        <w:rPr>
          <w:rFonts w:ascii="Franklin Gothic Book" w:hAnsi="Franklin Gothic Book"/>
          <w:sz w:val="24"/>
          <w:szCs w:val="24"/>
        </w:rPr>
        <w:t xml:space="preserve"> </w:t>
      </w:r>
      <w:r w:rsidRPr="00367203">
        <w:rPr>
          <w:rFonts w:ascii="Franklin Gothic Book" w:hAnsi="Franklin Gothic Book"/>
          <w:sz w:val="24"/>
          <w:szCs w:val="24"/>
        </w:rPr>
        <w:t>first and last day of the month following the end of the quarter.</w:t>
      </w:r>
      <w:r>
        <w:rPr>
          <w:rFonts w:ascii="Franklin Gothic Book" w:hAnsi="Franklin Gothic Book"/>
          <w:sz w:val="24"/>
          <w:szCs w:val="24"/>
        </w:rPr>
        <w:t xml:space="preserve"> </w:t>
      </w:r>
      <w:r w:rsidRPr="00367203">
        <w:rPr>
          <w:rFonts w:ascii="Franklin Gothic Book" w:hAnsi="Franklin Gothic Book"/>
          <w:sz w:val="24"/>
          <w:szCs w:val="24"/>
        </w:rPr>
        <w:t>For example, the</w:t>
      </w:r>
      <w:r>
        <w:rPr>
          <w:rFonts w:ascii="Franklin Gothic Book" w:hAnsi="Franklin Gothic Book"/>
          <w:sz w:val="24"/>
          <w:szCs w:val="24"/>
        </w:rPr>
        <w:t xml:space="preserve"> </w:t>
      </w:r>
      <w:r w:rsidRPr="00367203">
        <w:rPr>
          <w:rFonts w:ascii="Franklin Gothic Book" w:hAnsi="Franklin Gothic Book"/>
          <w:sz w:val="24"/>
          <w:szCs w:val="24"/>
        </w:rPr>
        <w:t>quarterly return for the quarter ended March</w:t>
      </w:r>
      <w:r>
        <w:rPr>
          <w:rFonts w:ascii="Franklin Gothic Book" w:hAnsi="Franklin Gothic Book"/>
          <w:sz w:val="24"/>
          <w:szCs w:val="24"/>
        </w:rPr>
        <w:t xml:space="preserve"> </w:t>
      </w:r>
      <w:r w:rsidRPr="00367203">
        <w:rPr>
          <w:rFonts w:ascii="Franklin Gothic Book" w:hAnsi="Franklin Gothic Book"/>
          <w:sz w:val="24"/>
          <w:szCs w:val="24"/>
        </w:rPr>
        <w:t>31 is due between April 1 and April 30. This</w:t>
      </w:r>
      <w:r>
        <w:rPr>
          <w:rFonts w:ascii="Franklin Gothic Book" w:hAnsi="Franklin Gothic Book"/>
          <w:sz w:val="24"/>
          <w:szCs w:val="24"/>
        </w:rPr>
        <w:t xml:space="preserve"> </w:t>
      </w:r>
      <w:r w:rsidRPr="00367203">
        <w:rPr>
          <w:rFonts w:ascii="Franklin Gothic Book" w:hAnsi="Franklin Gothic Book"/>
          <w:sz w:val="24"/>
          <w:szCs w:val="24"/>
        </w:rPr>
        <w:t>return must be filed</w:t>
      </w:r>
      <w:r>
        <w:rPr>
          <w:rFonts w:ascii="Franklin Gothic Book" w:hAnsi="Franklin Gothic Book"/>
          <w:sz w:val="24"/>
          <w:szCs w:val="24"/>
        </w:rPr>
        <w:t xml:space="preserve"> </w:t>
      </w:r>
      <w:r w:rsidRPr="00367203">
        <w:rPr>
          <w:rFonts w:ascii="Franklin Gothic Book" w:hAnsi="Franklin Gothic Book"/>
          <w:sz w:val="24"/>
          <w:szCs w:val="24"/>
        </w:rPr>
        <w:t>even if no tax has been withheld.</w:t>
      </w:r>
    </w:p>
    <w:p w14:paraId="051987B6" w14:textId="59F0390D" w:rsidR="00367203" w:rsidRDefault="00367203" w:rsidP="00367203">
      <w:pPr>
        <w:spacing w:after="0"/>
        <w:rPr>
          <w:rFonts w:ascii="Franklin Gothic Book" w:hAnsi="Franklin Gothic Book"/>
          <w:sz w:val="24"/>
          <w:szCs w:val="24"/>
        </w:rPr>
      </w:pPr>
      <w:r w:rsidRPr="00367203">
        <w:rPr>
          <w:rFonts w:ascii="Franklin Gothic Book" w:hAnsi="Franklin Gothic Book"/>
          <w:sz w:val="24"/>
          <w:szCs w:val="24"/>
        </w:rPr>
        <w:t>Monthly withholding returns are required of all withholding</w:t>
      </w:r>
      <w:r>
        <w:rPr>
          <w:rFonts w:ascii="Franklin Gothic Book" w:hAnsi="Franklin Gothic Book"/>
          <w:sz w:val="24"/>
          <w:szCs w:val="24"/>
        </w:rPr>
        <w:t xml:space="preserve"> </w:t>
      </w:r>
      <w:r w:rsidRPr="00367203">
        <w:rPr>
          <w:rFonts w:ascii="Franklin Gothic Book" w:hAnsi="Franklin Gothic Book"/>
          <w:sz w:val="24"/>
          <w:szCs w:val="24"/>
        </w:rPr>
        <w:t>agents who have withheld more</w:t>
      </w:r>
      <w:r>
        <w:rPr>
          <w:rFonts w:ascii="Franklin Gothic Book" w:hAnsi="Franklin Gothic Book"/>
          <w:sz w:val="24"/>
          <w:szCs w:val="24"/>
        </w:rPr>
        <w:t xml:space="preserve"> </w:t>
      </w:r>
      <w:r w:rsidRPr="00367203">
        <w:rPr>
          <w:rFonts w:ascii="Franklin Gothic Book" w:hAnsi="Franklin Gothic Book"/>
          <w:sz w:val="24"/>
          <w:szCs w:val="24"/>
        </w:rPr>
        <w:t>than $1,000.00 in either the first</w:t>
      </w:r>
      <w:r>
        <w:rPr>
          <w:rFonts w:ascii="Franklin Gothic Book" w:hAnsi="Franklin Gothic Book"/>
          <w:sz w:val="24"/>
          <w:szCs w:val="24"/>
        </w:rPr>
        <w:t xml:space="preserve"> </w:t>
      </w:r>
      <w:r w:rsidRPr="00367203">
        <w:rPr>
          <w:rFonts w:ascii="Franklin Gothic Book" w:hAnsi="Franklin Gothic Book"/>
          <w:sz w:val="24"/>
          <w:szCs w:val="24"/>
        </w:rPr>
        <w:t>or second month of the quarter. Monthly returns and tax</w:t>
      </w:r>
      <w:r>
        <w:rPr>
          <w:rFonts w:ascii="Franklin Gothic Book" w:hAnsi="Franklin Gothic Book"/>
          <w:sz w:val="24"/>
          <w:szCs w:val="24"/>
        </w:rPr>
        <w:t xml:space="preserve"> </w:t>
      </w:r>
      <w:r w:rsidRPr="00367203">
        <w:rPr>
          <w:rFonts w:ascii="Franklin Gothic Book" w:hAnsi="Franklin Gothic Book"/>
          <w:sz w:val="24"/>
          <w:szCs w:val="24"/>
        </w:rPr>
        <w:t>withheld</w:t>
      </w:r>
      <w:r>
        <w:rPr>
          <w:rFonts w:ascii="Franklin Gothic Book" w:hAnsi="Franklin Gothic Book"/>
          <w:sz w:val="24"/>
          <w:szCs w:val="24"/>
        </w:rPr>
        <w:t xml:space="preserve"> </w:t>
      </w:r>
      <w:r w:rsidRPr="00367203">
        <w:rPr>
          <w:rFonts w:ascii="Franklin Gothic Book" w:hAnsi="Franklin Gothic Book"/>
          <w:sz w:val="24"/>
          <w:szCs w:val="24"/>
        </w:rPr>
        <w:t>are due between the 1st and the 15th of the month following</w:t>
      </w:r>
      <w:r>
        <w:rPr>
          <w:rFonts w:ascii="Franklin Gothic Book" w:hAnsi="Franklin Gothic Book"/>
          <w:sz w:val="24"/>
          <w:szCs w:val="24"/>
        </w:rPr>
        <w:t xml:space="preserve"> </w:t>
      </w:r>
      <w:r w:rsidRPr="00367203">
        <w:rPr>
          <w:rFonts w:ascii="Franklin Gothic Book" w:hAnsi="Franklin Gothic Book"/>
          <w:sz w:val="24"/>
          <w:szCs w:val="24"/>
        </w:rPr>
        <w:t>the month in which the tax was withheld.</w:t>
      </w:r>
    </w:p>
    <w:p w14:paraId="22482E4B" w14:textId="4BE3309B" w:rsidR="00367203" w:rsidRDefault="00367203" w:rsidP="00367203">
      <w:pPr>
        <w:spacing w:after="0"/>
        <w:rPr>
          <w:rFonts w:ascii="Franklin Gothic Book" w:hAnsi="Franklin Gothic Book"/>
          <w:sz w:val="24"/>
          <w:szCs w:val="24"/>
        </w:rPr>
      </w:pPr>
      <w:r w:rsidRPr="00367203">
        <w:rPr>
          <w:rFonts w:ascii="Franklin Gothic Book" w:hAnsi="Franklin Gothic Book"/>
          <w:sz w:val="24"/>
          <w:szCs w:val="24"/>
        </w:rPr>
        <w:t>Employers withholding</w:t>
      </w:r>
      <w:r>
        <w:rPr>
          <w:rFonts w:ascii="Franklin Gothic Book" w:hAnsi="Franklin Gothic Book"/>
          <w:sz w:val="24"/>
          <w:szCs w:val="24"/>
        </w:rPr>
        <w:t xml:space="preserve"> </w:t>
      </w:r>
      <w:r w:rsidRPr="00367203">
        <w:rPr>
          <w:rFonts w:ascii="Franklin Gothic Book" w:hAnsi="Franklin Gothic Book"/>
          <w:sz w:val="24"/>
          <w:szCs w:val="24"/>
        </w:rPr>
        <w:t>less than $1</w:t>
      </w:r>
      <w:r w:rsidR="00945E85">
        <w:rPr>
          <w:rFonts w:ascii="Franklin Gothic Book" w:hAnsi="Franklin Gothic Book"/>
          <w:sz w:val="24"/>
          <w:szCs w:val="24"/>
        </w:rPr>
        <w:t>,</w:t>
      </w:r>
      <w:r w:rsidRPr="00367203">
        <w:rPr>
          <w:rFonts w:ascii="Franklin Gothic Book" w:hAnsi="Franklin Gothic Book"/>
          <w:sz w:val="24"/>
          <w:szCs w:val="24"/>
        </w:rPr>
        <w:t>000.00 a month may voluntarily file monthly if they</w:t>
      </w:r>
      <w:r>
        <w:rPr>
          <w:rFonts w:ascii="Franklin Gothic Book" w:hAnsi="Franklin Gothic Book"/>
          <w:sz w:val="24"/>
          <w:szCs w:val="24"/>
        </w:rPr>
        <w:t xml:space="preserve"> </w:t>
      </w:r>
      <w:r w:rsidRPr="00367203">
        <w:rPr>
          <w:rFonts w:ascii="Franklin Gothic Book" w:hAnsi="Franklin Gothic Book"/>
          <w:sz w:val="24"/>
          <w:szCs w:val="24"/>
        </w:rPr>
        <w:t>wish</w:t>
      </w:r>
      <w:r>
        <w:rPr>
          <w:rFonts w:ascii="Franklin Gothic Book" w:hAnsi="Franklin Gothic Book"/>
          <w:sz w:val="24"/>
          <w:szCs w:val="24"/>
        </w:rPr>
        <w:t xml:space="preserve"> </w:t>
      </w:r>
      <w:r w:rsidRPr="00367203">
        <w:rPr>
          <w:rFonts w:ascii="Franklin Gothic Book" w:hAnsi="Franklin Gothic Book"/>
          <w:sz w:val="24"/>
          <w:szCs w:val="24"/>
        </w:rPr>
        <w:t>to do so.</w:t>
      </w:r>
    </w:p>
    <w:p w14:paraId="6944EB45" w14:textId="4AE918C2" w:rsidR="00A965B6" w:rsidRDefault="00367203" w:rsidP="00A965B6">
      <w:pPr>
        <w:spacing w:after="0"/>
        <w:rPr>
          <w:rFonts w:ascii="Franklin Gothic Book" w:hAnsi="Franklin Gothic Book"/>
          <w:sz w:val="24"/>
          <w:szCs w:val="24"/>
        </w:rPr>
      </w:pPr>
      <w:r>
        <w:rPr>
          <w:rFonts w:ascii="Franklin Gothic Book" w:hAnsi="Franklin Gothic Book"/>
          <w:sz w:val="24"/>
          <w:szCs w:val="24"/>
        </w:rPr>
        <w:t xml:space="preserve">*Note: </w:t>
      </w:r>
      <w:r w:rsidR="00A965B6" w:rsidRPr="00A965B6">
        <w:rPr>
          <w:rFonts w:ascii="Franklin Gothic Book" w:hAnsi="Franklin Gothic Book"/>
          <w:sz w:val="24"/>
          <w:szCs w:val="24"/>
        </w:rPr>
        <w:t>If you make a single withholding tax payment of $750 or</w:t>
      </w:r>
      <w:r w:rsidR="00A965B6">
        <w:rPr>
          <w:rFonts w:ascii="Franklin Gothic Book" w:hAnsi="Franklin Gothic Book"/>
          <w:sz w:val="24"/>
          <w:szCs w:val="24"/>
        </w:rPr>
        <w:t xml:space="preserve"> </w:t>
      </w:r>
      <w:r w:rsidR="00A965B6" w:rsidRPr="00A965B6">
        <w:rPr>
          <w:rFonts w:ascii="Franklin Gothic Book" w:hAnsi="Franklin Gothic Book"/>
          <w:sz w:val="24"/>
          <w:szCs w:val="24"/>
        </w:rPr>
        <w:t>more, you are required to electronically file both your payment</w:t>
      </w:r>
      <w:r w:rsidR="00A965B6">
        <w:rPr>
          <w:rFonts w:ascii="Franklin Gothic Book" w:hAnsi="Franklin Gothic Book"/>
          <w:sz w:val="24"/>
          <w:szCs w:val="24"/>
        </w:rPr>
        <w:t xml:space="preserve"> </w:t>
      </w:r>
      <w:r w:rsidR="00A965B6" w:rsidRPr="00A965B6">
        <w:rPr>
          <w:rFonts w:ascii="Franklin Gothic Book" w:hAnsi="Franklin Gothic Book"/>
          <w:sz w:val="24"/>
          <w:szCs w:val="24"/>
        </w:rPr>
        <w:t>and your withholding tax return. The Department encourages</w:t>
      </w:r>
      <w:r w:rsidR="00A965B6">
        <w:rPr>
          <w:rFonts w:ascii="Franklin Gothic Book" w:hAnsi="Franklin Gothic Book"/>
          <w:sz w:val="24"/>
          <w:szCs w:val="24"/>
        </w:rPr>
        <w:t xml:space="preserve"> </w:t>
      </w:r>
      <w:r w:rsidR="00A965B6" w:rsidRPr="00A965B6">
        <w:rPr>
          <w:rFonts w:ascii="Franklin Gothic Book" w:hAnsi="Franklin Gothic Book"/>
          <w:sz w:val="24"/>
          <w:szCs w:val="24"/>
        </w:rPr>
        <w:t>taxpayers who are not currently required to file electronically</w:t>
      </w:r>
      <w:r w:rsidR="00A965B6">
        <w:rPr>
          <w:rFonts w:ascii="Franklin Gothic Book" w:hAnsi="Franklin Gothic Book"/>
          <w:sz w:val="24"/>
          <w:szCs w:val="24"/>
        </w:rPr>
        <w:t xml:space="preserve"> </w:t>
      </w:r>
      <w:r w:rsidR="00A965B6" w:rsidRPr="00A965B6">
        <w:rPr>
          <w:rFonts w:ascii="Franklin Gothic Book" w:hAnsi="Franklin Gothic Book"/>
          <w:sz w:val="24"/>
          <w:szCs w:val="24"/>
        </w:rPr>
        <w:t>(those remitting less than $750) to also file their withholding tax</w:t>
      </w:r>
      <w:r w:rsidR="00A965B6">
        <w:rPr>
          <w:rFonts w:ascii="Franklin Gothic Book" w:hAnsi="Franklin Gothic Book"/>
          <w:sz w:val="24"/>
          <w:szCs w:val="24"/>
        </w:rPr>
        <w:t xml:space="preserve"> </w:t>
      </w:r>
      <w:r w:rsidR="00A965B6" w:rsidRPr="00A965B6">
        <w:rPr>
          <w:rFonts w:ascii="Franklin Gothic Book" w:hAnsi="Franklin Gothic Book"/>
          <w:sz w:val="24"/>
          <w:szCs w:val="24"/>
        </w:rPr>
        <w:t>returns and payments electronically</w:t>
      </w:r>
      <w:r w:rsidR="00A965B6">
        <w:rPr>
          <w:rFonts w:ascii="Franklin Gothic Book" w:hAnsi="Franklin Gothic Book"/>
          <w:sz w:val="24"/>
          <w:szCs w:val="24"/>
        </w:rPr>
        <w:t>.</w:t>
      </w:r>
    </w:p>
    <w:p w14:paraId="71C2B9CD" w14:textId="3948C351" w:rsidR="00945E85" w:rsidRPr="00A965B6" w:rsidRDefault="00945E85" w:rsidP="00945E85">
      <w:pPr>
        <w:spacing w:after="0"/>
        <w:rPr>
          <w:rFonts w:ascii="Franklin Gothic Book" w:hAnsi="Franklin Gothic Book"/>
          <w:sz w:val="24"/>
          <w:szCs w:val="24"/>
        </w:rPr>
      </w:pPr>
      <w:r w:rsidRPr="00945E85">
        <w:rPr>
          <w:rFonts w:ascii="Franklin Gothic Book" w:hAnsi="Franklin Gothic Book"/>
          <w:sz w:val="24"/>
          <w:szCs w:val="24"/>
        </w:rPr>
        <w:t>On or before the last day of January each year, every</w:t>
      </w:r>
      <w:r>
        <w:rPr>
          <w:rFonts w:ascii="Franklin Gothic Book" w:hAnsi="Franklin Gothic Book"/>
          <w:sz w:val="24"/>
          <w:szCs w:val="24"/>
        </w:rPr>
        <w:t xml:space="preserve"> </w:t>
      </w:r>
      <w:r w:rsidRPr="00945E85">
        <w:rPr>
          <w:rFonts w:ascii="Franklin Gothic Book" w:hAnsi="Franklin Gothic Book"/>
          <w:sz w:val="24"/>
          <w:szCs w:val="24"/>
        </w:rPr>
        <w:t>employer who has withheld tax during</w:t>
      </w:r>
      <w:r>
        <w:rPr>
          <w:rFonts w:ascii="Franklin Gothic Book" w:hAnsi="Franklin Gothic Book"/>
          <w:sz w:val="24"/>
          <w:szCs w:val="24"/>
        </w:rPr>
        <w:t xml:space="preserve"> </w:t>
      </w:r>
      <w:r w:rsidRPr="00945E85">
        <w:rPr>
          <w:rFonts w:ascii="Franklin Gothic Book" w:hAnsi="Franklin Gothic Book"/>
          <w:sz w:val="24"/>
          <w:szCs w:val="24"/>
        </w:rPr>
        <w:t>the preceding year must</w:t>
      </w:r>
      <w:r>
        <w:rPr>
          <w:rFonts w:ascii="Franklin Gothic Book" w:hAnsi="Franklin Gothic Book"/>
          <w:sz w:val="24"/>
          <w:szCs w:val="24"/>
        </w:rPr>
        <w:t xml:space="preserve"> </w:t>
      </w:r>
      <w:r w:rsidRPr="00945E85">
        <w:rPr>
          <w:rFonts w:ascii="Franklin Gothic Book" w:hAnsi="Franklin Gothic Book"/>
          <w:sz w:val="24"/>
          <w:szCs w:val="24"/>
        </w:rPr>
        <w:t>file Form A-3 with the Department together with a copy of each</w:t>
      </w:r>
      <w:r>
        <w:rPr>
          <w:rFonts w:ascii="Franklin Gothic Book" w:hAnsi="Franklin Gothic Book"/>
          <w:sz w:val="24"/>
          <w:szCs w:val="24"/>
        </w:rPr>
        <w:t xml:space="preserve"> </w:t>
      </w:r>
      <w:r w:rsidRPr="00945E85">
        <w:rPr>
          <w:rFonts w:ascii="Franklin Gothic Book" w:hAnsi="Franklin Gothic Book"/>
          <w:sz w:val="24"/>
          <w:szCs w:val="24"/>
        </w:rPr>
        <w:t>wage and tax statement (Form W-2) issued for that year.</w:t>
      </w:r>
    </w:p>
    <w:p w14:paraId="4725A617" w14:textId="77777777" w:rsidR="00A965B6" w:rsidRDefault="00A965B6" w:rsidP="00224268">
      <w:pPr>
        <w:spacing w:after="0"/>
        <w:rPr>
          <w:rFonts w:ascii="Franklin Gothic Book" w:hAnsi="Franklin Gothic Book"/>
          <w:sz w:val="24"/>
          <w:szCs w:val="24"/>
        </w:rPr>
      </w:pPr>
    </w:p>
    <w:p w14:paraId="691FBF96" w14:textId="1402B6A5" w:rsidR="00075AE3" w:rsidRPr="00075AE3" w:rsidRDefault="00075AE3" w:rsidP="00224268">
      <w:pPr>
        <w:spacing w:after="0"/>
        <w:rPr>
          <w:rFonts w:ascii="Franklin Gothic Book" w:hAnsi="Franklin Gothic Book"/>
          <w:sz w:val="24"/>
          <w:szCs w:val="24"/>
        </w:rPr>
      </w:pPr>
      <w:r w:rsidRPr="00075AE3">
        <w:rPr>
          <w:rFonts w:ascii="Franklin Gothic Book" w:hAnsi="Franklin Gothic Book"/>
          <w:sz w:val="24"/>
          <w:szCs w:val="24"/>
        </w:rPr>
        <w:t>Alabama Employer Withholding Return Forms</w:t>
      </w:r>
      <w:r w:rsidR="002F2216">
        <w:rPr>
          <w:rFonts w:ascii="Franklin Gothic Book" w:hAnsi="Franklin Gothic Book"/>
          <w:sz w:val="24"/>
          <w:szCs w:val="24"/>
        </w:rPr>
        <w:t xml:space="preserve"> are available at:</w:t>
      </w:r>
      <w:r>
        <w:rPr>
          <w:rFonts w:ascii="Franklin Gothic Book" w:hAnsi="Franklin Gothic Book"/>
          <w:sz w:val="24"/>
          <w:szCs w:val="24"/>
        </w:rPr>
        <w:t xml:space="preserve"> </w:t>
      </w:r>
      <w:hyperlink r:id="rId9" w:history="1">
        <w:r w:rsidRPr="00075AE3">
          <w:rPr>
            <w:rStyle w:val="Hyperlink"/>
            <w:rFonts w:ascii="Franklin Gothic Book" w:hAnsi="Franklin Gothic Book"/>
            <w:sz w:val="24"/>
            <w:szCs w:val="24"/>
          </w:rPr>
          <w:t>https://www.revenue.alabama.gov/individual-corporate/withholding-tax-2/</w:t>
        </w:r>
      </w:hyperlink>
    </w:p>
    <w:p w14:paraId="03B533C8" w14:textId="23E85C4F" w:rsidR="00945E85" w:rsidRDefault="00945E85">
      <w:pPr>
        <w:rPr>
          <w:rFonts w:ascii="Franklin Gothic Book" w:hAnsi="Franklin Gothic Book"/>
          <w:b/>
          <w:bCs/>
          <w:sz w:val="24"/>
          <w:szCs w:val="24"/>
        </w:rPr>
      </w:pPr>
    </w:p>
    <w:p w14:paraId="48EA1026" w14:textId="79B1F546" w:rsidR="00F87341" w:rsidRPr="006C5343" w:rsidRDefault="00310BF1" w:rsidP="00F87341">
      <w:pPr>
        <w:spacing w:after="0"/>
        <w:rPr>
          <w:rFonts w:ascii="Franklin Gothic Book" w:hAnsi="Franklin Gothic Book"/>
          <w:b/>
          <w:bCs/>
          <w:sz w:val="24"/>
          <w:szCs w:val="24"/>
        </w:rPr>
      </w:pPr>
      <w:r>
        <w:rPr>
          <w:rFonts w:ascii="Franklin Gothic Book" w:hAnsi="Franklin Gothic Book"/>
          <w:b/>
          <w:bCs/>
          <w:sz w:val="24"/>
          <w:szCs w:val="24"/>
        </w:rPr>
        <w:t xml:space="preserve">AL </w:t>
      </w:r>
      <w:r w:rsidR="00F87341" w:rsidRPr="006C5343">
        <w:rPr>
          <w:rFonts w:ascii="Franklin Gothic Book" w:hAnsi="Franklin Gothic Book"/>
          <w:b/>
          <w:bCs/>
          <w:sz w:val="24"/>
          <w:szCs w:val="24"/>
        </w:rPr>
        <w:t>W-4 Requirements</w:t>
      </w:r>
    </w:p>
    <w:p w14:paraId="567A5B58" w14:textId="3FB99F20" w:rsidR="00F87341" w:rsidRDefault="00F87341" w:rsidP="00F87341">
      <w:pPr>
        <w:spacing w:after="0"/>
        <w:rPr>
          <w:rFonts w:ascii="Franklin Gothic Book" w:hAnsi="Franklin Gothic Book"/>
          <w:sz w:val="24"/>
          <w:szCs w:val="24"/>
        </w:rPr>
      </w:pPr>
      <w:r w:rsidRPr="00A965B6">
        <w:rPr>
          <w:rFonts w:ascii="Franklin Gothic Book" w:hAnsi="Franklin Gothic Book"/>
          <w:sz w:val="24"/>
          <w:szCs w:val="24"/>
        </w:rPr>
        <w:t>In order to properly compute withholding tax, the employer</w:t>
      </w:r>
      <w:r>
        <w:rPr>
          <w:rFonts w:ascii="Franklin Gothic Book" w:hAnsi="Franklin Gothic Book"/>
          <w:sz w:val="24"/>
          <w:szCs w:val="24"/>
        </w:rPr>
        <w:t xml:space="preserve"> </w:t>
      </w:r>
      <w:r w:rsidRPr="00A965B6">
        <w:rPr>
          <w:rFonts w:ascii="Franklin Gothic Book" w:hAnsi="Franklin Gothic Book"/>
          <w:sz w:val="24"/>
          <w:szCs w:val="24"/>
        </w:rPr>
        <w:t>must obtain a completed exemption certificate from each</w:t>
      </w:r>
      <w:r>
        <w:rPr>
          <w:rFonts w:ascii="Franklin Gothic Book" w:hAnsi="Franklin Gothic Book"/>
          <w:sz w:val="24"/>
          <w:szCs w:val="24"/>
        </w:rPr>
        <w:t xml:space="preserve"> </w:t>
      </w:r>
      <w:r w:rsidRPr="00A965B6">
        <w:rPr>
          <w:rFonts w:ascii="Franklin Gothic Book" w:hAnsi="Franklin Gothic Book"/>
          <w:sz w:val="24"/>
          <w:szCs w:val="24"/>
        </w:rPr>
        <w:t>employee. The state exemption certificate is Form A-4</w:t>
      </w:r>
      <w:r w:rsidR="000B5E0E">
        <w:rPr>
          <w:rFonts w:ascii="Franklin Gothic Book" w:hAnsi="Franklin Gothic Book"/>
          <w:sz w:val="24"/>
          <w:szCs w:val="24"/>
        </w:rPr>
        <w:t xml:space="preserve">, </w:t>
      </w:r>
      <w:r w:rsidR="000B5E0E">
        <w:rPr>
          <w:rFonts w:ascii="Franklin Gothic Book" w:hAnsi="Franklin Gothic Book"/>
          <w:sz w:val="24"/>
          <w:szCs w:val="24"/>
        </w:rPr>
        <w:lastRenderedPageBreak/>
        <w:t>available at</w:t>
      </w:r>
      <w:r>
        <w:rPr>
          <w:rFonts w:ascii="Franklin Gothic Book" w:hAnsi="Franklin Gothic Book"/>
          <w:sz w:val="24"/>
          <w:szCs w:val="24"/>
        </w:rPr>
        <w:t xml:space="preserve"> </w:t>
      </w:r>
      <w:hyperlink r:id="rId10" w:history="1">
        <w:r w:rsidR="000B5E0E" w:rsidRPr="000B5E0E">
          <w:rPr>
            <w:rStyle w:val="Hyperlink"/>
            <w:rFonts w:ascii="Franklin Gothic Book" w:hAnsi="Franklin Gothic Book"/>
            <w:sz w:val="24"/>
            <w:szCs w:val="24"/>
          </w:rPr>
          <w:t>https://www.revenue.alabama.gov/individual-corporate/withholding-tax-2/</w:t>
        </w:r>
      </w:hyperlink>
      <w:r w:rsidR="000B5E0E" w:rsidRPr="000B5E0E">
        <w:rPr>
          <w:rFonts w:ascii="Franklin Gothic Book" w:hAnsi="Franklin Gothic Book"/>
          <w:sz w:val="24"/>
          <w:szCs w:val="24"/>
        </w:rPr>
        <w:t>.</w:t>
      </w:r>
      <w:r w:rsidR="000B5E0E">
        <w:t xml:space="preserve"> </w:t>
      </w:r>
      <w:r w:rsidRPr="00A965B6">
        <w:rPr>
          <w:rFonts w:ascii="Franklin Gothic Book" w:hAnsi="Franklin Gothic Book"/>
          <w:sz w:val="24"/>
          <w:szCs w:val="24"/>
        </w:rPr>
        <w:t>The</w:t>
      </w:r>
      <w:r>
        <w:rPr>
          <w:rFonts w:ascii="Franklin Gothic Book" w:hAnsi="Franklin Gothic Book"/>
          <w:sz w:val="24"/>
          <w:szCs w:val="24"/>
        </w:rPr>
        <w:t xml:space="preserve"> </w:t>
      </w:r>
      <w:r w:rsidRPr="00A965B6">
        <w:rPr>
          <w:rFonts w:ascii="Franklin Gothic Book" w:hAnsi="Franklin Gothic Book"/>
          <w:sz w:val="24"/>
          <w:szCs w:val="24"/>
        </w:rPr>
        <w:t>federal Form W-4 is not an acceptable substitute.</w:t>
      </w:r>
    </w:p>
    <w:p w14:paraId="46D0052B" w14:textId="77777777" w:rsidR="005E5B3A" w:rsidRDefault="005E5B3A" w:rsidP="00F87341">
      <w:pPr>
        <w:spacing w:after="0"/>
        <w:rPr>
          <w:rFonts w:ascii="Franklin Gothic Book" w:hAnsi="Franklin Gothic Book"/>
          <w:sz w:val="24"/>
          <w:szCs w:val="24"/>
        </w:rPr>
      </w:pPr>
    </w:p>
    <w:p w14:paraId="42F0F71E" w14:textId="59917233" w:rsidR="00955BCB" w:rsidRPr="00955BCB" w:rsidRDefault="00036095" w:rsidP="00955BCB">
      <w:pPr>
        <w:spacing w:after="0"/>
        <w:rPr>
          <w:rFonts w:ascii="Franklin Gothic Book" w:hAnsi="Franklin Gothic Book"/>
          <w:b/>
          <w:bCs/>
          <w:sz w:val="24"/>
          <w:szCs w:val="24"/>
        </w:rPr>
      </w:pPr>
      <w:r>
        <w:rPr>
          <w:rFonts w:ascii="Franklin Gothic Book" w:hAnsi="Franklin Gothic Book"/>
          <w:b/>
          <w:bCs/>
          <w:sz w:val="24"/>
          <w:szCs w:val="24"/>
        </w:rPr>
        <w:t>AL</w:t>
      </w:r>
      <w:r w:rsidRPr="00036095">
        <w:rPr>
          <w:rFonts w:ascii="Franklin Gothic Book" w:hAnsi="Franklin Gothic Book"/>
          <w:b/>
          <w:bCs/>
          <w:sz w:val="24"/>
          <w:szCs w:val="24"/>
        </w:rPr>
        <w:t xml:space="preserve"> State Unemployment Insurance</w:t>
      </w:r>
    </w:p>
    <w:p w14:paraId="2322E3A9" w14:textId="77777777" w:rsidR="00265CA6" w:rsidRDefault="00CF6FAC" w:rsidP="00CF6FAC">
      <w:pPr>
        <w:spacing w:after="0"/>
        <w:rPr>
          <w:rFonts w:ascii="Franklin Gothic Book" w:hAnsi="Franklin Gothic Book"/>
          <w:sz w:val="24"/>
          <w:szCs w:val="24"/>
        </w:rPr>
      </w:pPr>
      <w:r w:rsidRPr="00CF6FAC">
        <w:rPr>
          <w:rFonts w:ascii="Franklin Gothic Book" w:hAnsi="Franklin Gothic Book"/>
          <w:sz w:val="24"/>
          <w:szCs w:val="24"/>
        </w:rPr>
        <w:t>In general, workers are covered by the unemployment law of the state in which the work is performed.</w:t>
      </w:r>
    </w:p>
    <w:p w14:paraId="11E73785" w14:textId="77777777" w:rsidR="00F06893" w:rsidRDefault="00265CA6" w:rsidP="00CF6FAC">
      <w:pPr>
        <w:spacing w:after="0"/>
        <w:rPr>
          <w:rFonts w:ascii="Franklin Gothic Book" w:hAnsi="Franklin Gothic Book"/>
          <w:sz w:val="24"/>
          <w:szCs w:val="24"/>
        </w:rPr>
      </w:pPr>
      <w:r>
        <w:rPr>
          <w:rFonts w:ascii="Franklin Gothic Book" w:hAnsi="Franklin Gothic Book"/>
          <w:sz w:val="24"/>
          <w:szCs w:val="24"/>
        </w:rPr>
        <w:t xml:space="preserve">Employers may register for an Alabama state unemployment insurance (SUI) account number, remit amounts due, and file quarterly unemployment reports through the Alabama Department of Labor eGov website: </w:t>
      </w:r>
      <w:hyperlink r:id="rId11" w:history="1">
        <w:r w:rsidRPr="00382394">
          <w:rPr>
            <w:rStyle w:val="Hyperlink"/>
            <w:rFonts w:ascii="Franklin Gothic Book" w:hAnsi="Franklin Gothic Book"/>
            <w:sz w:val="24"/>
            <w:szCs w:val="24"/>
          </w:rPr>
          <w:t>https://labor.alabama.gov/eGov/login.aspx</w:t>
        </w:r>
      </w:hyperlink>
      <w:r>
        <w:rPr>
          <w:rFonts w:ascii="Franklin Gothic Book" w:hAnsi="Franklin Gothic Book"/>
          <w:sz w:val="24"/>
          <w:szCs w:val="24"/>
        </w:rPr>
        <w:t>.</w:t>
      </w:r>
    </w:p>
    <w:p w14:paraId="7EA285B7" w14:textId="77777777" w:rsidR="00F06893" w:rsidRDefault="00F06893" w:rsidP="00CF6FAC">
      <w:pPr>
        <w:spacing w:after="0"/>
        <w:rPr>
          <w:rFonts w:ascii="Franklin Gothic Book" w:hAnsi="Franklin Gothic Book"/>
          <w:sz w:val="24"/>
          <w:szCs w:val="24"/>
        </w:rPr>
      </w:pPr>
    </w:p>
    <w:p w14:paraId="188CAF5F" w14:textId="2AA10751" w:rsidR="00F06893" w:rsidRDefault="00F06893" w:rsidP="00CF6FAC">
      <w:pPr>
        <w:spacing w:after="0"/>
        <w:rPr>
          <w:rFonts w:ascii="Franklin Gothic Book" w:hAnsi="Franklin Gothic Book"/>
          <w:sz w:val="24"/>
          <w:szCs w:val="24"/>
        </w:rPr>
      </w:pPr>
      <w:r>
        <w:rPr>
          <w:rFonts w:ascii="Franklin Gothic Book" w:hAnsi="Franklin Gothic Book"/>
          <w:sz w:val="24"/>
          <w:szCs w:val="24"/>
        </w:rPr>
        <w:t xml:space="preserve">AL unemployment taxes are assessed only on the </w:t>
      </w:r>
      <w:r w:rsidRPr="00F06893">
        <w:rPr>
          <w:rFonts w:ascii="Franklin Gothic Book" w:hAnsi="Franklin Gothic Book"/>
          <w:b/>
          <w:bCs/>
          <w:sz w:val="24"/>
          <w:szCs w:val="24"/>
        </w:rPr>
        <w:t>first $8,000</w:t>
      </w:r>
      <w:r>
        <w:rPr>
          <w:rFonts w:ascii="Franklin Gothic Book" w:hAnsi="Franklin Gothic Book"/>
          <w:sz w:val="24"/>
          <w:szCs w:val="24"/>
        </w:rPr>
        <w:t xml:space="preserve"> of annual earnings for each employee (taxable wage base). Wages in excess of the taxable limitation must be reported but are not taxable.</w:t>
      </w:r>
    </w:p>
    <w:p w14:paraId="10FC4FAC" w14:textId="77777777" w:rsidR="00F06893" w:rsidRDefault="00F06893" w:rsidP="00CF6FAC">
      <w:pPr>
        <w:spacing w:after="0"/>
        <w:rPr>
          <w:rFonts w:ascii="Franklin Gothic Book" w:hAnsi="Franklin Gothic Book"/>
          <w:sz w:val="24"/>
          <w:szCs w:val="24"/>
        </w:rPr>
      </w:pPr>
    </w:p>
    <w:p w14:paraId="0B6B3F82" w14:textId="59B85E08" w:rsidR="00CF6FAC" w:rsidRDefault="00265CA6" w:rsidP="00CF6FAC">
      <w:pPr>
        <w:spacing w:after="0"/>
        <w:rPr>
          <w:rFonts w:ascii="Franklin Gothic Book" w:hAnsi="Franklin Gothic Book"/>
          <w:sz w:val="24"/>
          <w:szCs w:val="24"/>
        </w:rPr>
      </w:pPr>
      <w:r>
        <w:rPr>
          <w:rFonts w:ascii="Franklin Gothic Book" w:hAnsi="Franklin Gothic Book"/>
          <w:sz w:val="24"/>
          <w:szCs w:val="24"/>
        </w:rPr>
        <w:t>All employers are required to pay amounts due to this agency via Electronic Funds Transfer (EFT).</w:t>
      </w:r>
    </w:p>
    <w:p w14:paraId="7CA7F175" w14:textId="77777777" w:rsidR="009764FB" w:rsidRDefault="009764FB" w:rsidP="00CF6FAC">
      <w:pPr>
        <w:spacing w:after="0"/>
        <w:rPr>
          <w:rFonts w:ascii="Franklin Gothic Book" w:hAnsi="Franklin Gothic Book"/>
          <w:sz w:val="24"/>
          <w:szCs w:val="24"/>
        </w:rPr>
      </w:pPr>
    </w:p>
    <w:p w14:paraId="60D2BF44" w14:textId="64C2FF43" w:rsidR="009764FB" w:rsidRPr="00EC0C12" w:rsidRDefault="009764FB" w:rsidP="00EC0C12">
      <w:pPr>
        <w:spacing w:after="0"/>
        <w:rPr>
          <w:rFonts w:ascii="Franklin Gothic Book" w:hAnsi="Franklin Gothic Book"/>
          <w:sz w:val="24"/>
          <w:szCs w:val="24"/>
        </w:rPr>
      </w:pPr>
      <w:r w:rsidRPr="00955BCB">
        <w:rPr>
          <w:rFonts w:ascii="Franklin Gothic Book" w:hAnsi="Franklin Gothic Book"/>
          <w:sz w:val="24"/>
          <w:szCs w:val="24"/>
        </w:rPr>
        <w:t>A</w:t>
      </w:r>
      <w:r>
        <w:rPr>
          <w:rFonts w:ascii="Franklin Gothic Book" w:hAnsi="Franklin Gothic Book"/>
          <w:sz w:val="24"/>
          <w:szCs w:val="24"/>
        </w:rPr>
        <w:t>labama allows a</w:t>
      </w:r>
      <w:r w:rsidRPr="00955BCB">
        <w:rPr>
          <w:rFonts w:ascii="Franklin Gothic Book" w:hAnsi="Franklin Gothic Book"/>
          <w:sz w:val="24"/>
          <w:szCs w:val="24"/>
        </w:rPr>
        <w:t xml:space="preserve">n </w:t>
      </w:r>
      <w:r w:rsidR="00EC0C12">
        <w:rPr>
          <w:rFonts w:ascii="Franklin Gothic Book" w:hAnsi="Franklin Gothic Book"/>
          <w:sz w:val="24"/>
          <w:szCs w:val="24"/>
        </w:rPr>
        <w:t>Alabama governmental</w:t>
      </w:r>
      <w:r w:rsidRPr="00955BCB">
        <w:rPr>
          <w:rFonts w:ascii="Franklin Gothic Book" w:hAnsi="Franklin Gothic Book"/>
          <w:sz w:val="24"/>
          <w:szCs w:val="24"/>
        </w:rPr>
        <w:t xml:space="preserve"> agency</w:t>
      </w:r>
      <w:r w:rsidRPr="007B0DB4">
        <w:rPr>
          <w:rFonts w:ascii="Franklin Gothic Book" w:hAnsi="Franklin Gothic Book"/>
          <w:kern w:val="2"/>
          <w:sz w:val="24"/>
          <w:szCs w:val="24"/>
          <w14:ligatures w14:val="standardContextual"/>
        </w:rPr>
        <w:t xml:space="preserve"> </w:t>
      </w:r>
      <w:r w:rsidR="00EC0C12">
        <w:rPr>
          <w:rFonts w:ascii="Franklin Gothic Book" w:hAnsi="Franklin Gothic Book"/>
          <w:sz w:val="24"/>
          <w:szCs w:val="24"/>
        </w:rPr>
        <w:t xml:space="preserve">or a </w:t>
      </w:r>
      <w:r w:rsidR="00EC0C12" w:rsidRPr="00EC0C12">
        <w:rPr>
          <w:rFonts w:ascii="Franklin Gothic Book" w:hAnsi="Franklin Gothic Book"/>
          <w:sz w:val="24"/>
          <w:szCs w:val="24"/>
        </w:rPr>
        <w:t xml:space="preserve">501 (c) (3) </w:t>
      </w:r>
      <w:r w:rsidR="00EC0C12">
        <w:rPr>
          <w:rFonts w:ascii="Franklin Gothic Book" w:hAnsi="Franklin Gothic Book"/>
          <w:sz w:val="24"/>
          <w:szCs w:val="24"/>
        </w:rPr>
        <w:t>non-profit organization</w:t>
      </w:r>
      <w:r>
        <w:rPr>
          <w:rFonts w:ascii="Franklin Gothic Book" w:hAnsi="Franklin Gothic Book"/>
          <w:sz w:val="24"/>
          <w:szCs w:val="24"/>
        </w:rPr>
        <w:t xml:space="preserve"> to</w:t>
      </w:r>
      <w:r w:rsidRPr="00955BCB">
        <w:rPr>
          <w:rFonts w:ascii="Franklin Gothic Book" w:hAnsi="Franklin Gothic Book"/>
          <w:sz w:val="24"/>
          <w:szCs w:val="24"/>
        </w:rPr>
        <w:t xml:space="preserve"> elect to </w:t>
      </w:r>
      <w:r w:rsidR="00393426">
        <w:rPr>
          <w:rFonts w:ascii="Franklin Gothic Book" w:hAnsi="Franklin Gothic Book"/>
          <w:sz w:val="24"/>
          <w:szCs w:val="24"/>
        </w:rPr>
        <w:t>make payments in lieu of regularly required contributions. These are called “Reimbursement” payments and are made to reimburse the unemployment insurance fund for the benefits paid to former employees of the agency.</w:t>
      </w:r>
      <w:r w:rsidR="00EC0C12">
        <w:rPr>
          <w:rFonts w:ascii="Franklin Gothic Book" w:hAnsi="Franklin Gothic Book"/>
          <w:sz w:val="24"/>
          <w:szCs w:val="24"/>
        </w:rPr>
        <w:t xml:space="preserve"> </w:t>
      </w:r>
      <w:r w:rsidR="00EC0C12" w:rsidRPr="00EC0C12">
        <w:rPr>
          <w:rFonts w:ascii="Franklin Gothic Book" w:hAnsi="Franklin Gothic Book"/>
          <w:sz w:val="24"/>
          <w:szCs w:val="24"/>
          <w:u w:val="single"/>
        </w:rPr>
        <w:t>A non-profit organization that has any exemption from the IRS other than the 501 (c) (3) is</w:t>
      </w:r>
      <w:r w:rsidR="00EC0C12" w:rsidRPr="00EC0C12">
        <w:rPr>
          <w:rFonts w:ascii="Franklin Gothic Book" w:hAnsi="Franklin Gothic Book"/>
          <w:sz w:val="24"/>
          <w:szCs w:val="24"/>
          <w:u w:val="single"/>
        </w:rPr>
        <w:t xml:space="preserve"> </w:t>
      </w:r>
      <w:r w:rsidR="00EC0C12" w:rsidRPr="00EC0C12">
        <w:rPr>
          <w:rFonts w:ascii="Franklin Gothic Book" w:hAnsi="Franklin Gothic Book"/>
          <w:sz w:val="24"/>
          <w:szCs w:val="24"/>
          <w:u w:val="single"/>
        </w:rPr>
        <w:t>liable the same as any regular employer and cannot choose the “Reimbursement” option.</w:t>
      </w:r>
    </w:p>
    <w:p w14:paraId="3CE2905A" w14:textId="77777777" w:rsidR="00CF6FAC" w:rsidRPr="00CF6FAC" w:rsidRDefault="00CF6FAC" w:rsidP="00CF6FAC">
      <w:pPr>
        <w:spacing w:after="0"/>
        <w:rPr>
          <w:rFonts w:ascii="Franklin Gothic Book" w:hAnsi="Franklin Gothic Book"/>
          <w:sz w:val="24"/>
          <w:szCs w:val="24"/>
        </w:rPr>
      </w:pPr>
    </w:p>
    <w:p w14:paraId="0AD44C3D" w14:textId="3E309E43" w:rsidR="00C51B54" w:rsidRDefault="00036095" w:rsidP="00955BCB">
      <w:pPr>
        <w:spacing w:after="0"/>
        <w:rPr>
          <w:rFonts w:ascii="Franklin Gothic Book" w:hAnsi="Franklin Gothic Book"/>
          <w:sz w:val="24"/>
          <w:szCs w:val="24"/>
        </w:rPr>
      </w:pPr>
      <w:r>
        <w:rPr>
          <w:rFonts w:ascii="Franklin Gothic Book" w:hAnsi="Franklin Gothic Book"/>
          <w:sz w:val="24"/>
          <w:szCs w:val="24"/>
        </w:rPr>
        <w:t>Alabama</w:t>
      </w:r>
      <w:r w:rsidRPr="00036095">
        <w:rPr>
          <w:rFonts w:ascii="Franklin Gothic Book" w:hAnsi="Franklin Gothic Book"/>
          <w:sz w:val="24"/>
          <w:szCs w:val="24"/>
        </w:rPr>
        <w:t xml:space="preserve"> </w:t>
      </w:r>
      <w:r w:rsidR="00955BCB" w:rsidRPr="00955BCB">
        <w:rPr>
          <w:rFonts w:ascii="Franklin Gothic Book" w:hAnsi="Franklin Gothic Book"/>
          <w:sz w:val="24"/>
          <w:szCs w:val="24"/>
        </w:rPr>
        <w:t>has adopted the Interstate Reciprocal Coverage Arrangement for unemployment insurance. Under this arrangement,</w:t>
      </w:r>
      <w:r w:rsidR="00CF6FAC">
        <w:rPr>
          <w:rFonts w:ascii="Franklin Gothic Book" w:hAnsi="Franklin Gothic Book"/>
          <w:sz w:val="24"/>
          <w:szCs w:val="24"/>
        </w:rPr>
        <w:t xml:space="preserve"> if an employee works in more than one state, an</w:t>
      </w:r>
      <w:r w:rsidR="00955BCB" w:rsidRPr="00955BCB">
        <w:rPr>
          <w:rFonts w:ascii="Franklin Gothic Book" w:hAnsi="Franklin Gothic Book"/>
          <w:sz w:val="24"/>
          <w:szCs w:val="24"/>
        </w:rPr>
        <w:t xml:space="preserve"> employer may elect to cover all services of</w:t>
      </w:r>
      <w:r w:rsidR="00CF6FAC">
        <w:rPr>
          <w:rFonts w:ascii="Franklin Gothic Book" w:hAnsi="Franklin Gothic Book"/>
          <w:sz w:val="24"/>
          <w:szCs w:val="24"/>
        </w:rPr>
        <w:t xml:space="preserve"> such</w:t>
      </w:r>
      <w:r w:rsidR="00955BCB" w:rsidRPr="00955BCB">
        <w:rPr>
          <w:rFonts w:ascii="Franklin Gothic Book" w:hAnsi="Franklin Gothic Book"/>
          <w:sz w:val="24"/>
          <w:szCs w:val="24"/>
        </w:rPr>
        <w:t xml:space="preserve"> a worker in any state in which: (1) any part of the worker's service is performed, (2) the worker has his or her residence, or (3) the employer maintains a place of business.</w:t>
      </w:r>
      <w:r w:rsidR="006F6F40">
        <w:rPr>
          <w:rFonts w:ascii="Franklin Gothic Book" w:hAnsi="Franklin Gothic Book"/>
          <w:sz w:val="24"/>
          <w:szCs w:val="24"/>
        </w:rPr>
        <w:t xml:space="preserve"> </w:t>
      </w:r>
      <w:r w:rsidR="007D669B" w:rsidRPr="007D669B">
        <w:rPr>
          <w:rFonts w:ascii="Franklin Gothic Book" w:hAnsi="Franklin Gothic Book"/>
          <w:sz w:val="24"/>
          <w:szCs w:val="24"/>
        </w:rPr>
        <w:t>The agreement should be initiated through the state where the employer wants to report the payroll.</w:t>
      </w:r>
      <w:r w:rsidR="007D669B">
        <w:rPr>
          <w:rFonts w:ascii="Franklin Gothic Book" w:hAnsi="Franklin Gothic Book"/>
          <w:sz w:val="24"/>
          <w:szCs w:val="24"/>
        </w:rPr>
        <w:t xml:space="preserve"> </w:t>
      </w:r>
      <w:r w:rsidR="006F6F40">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2" w:history="1">
        <w:r w:rsidR="006F6F40" w:rsidRPr="00600990">
          <w:rPr>
            <w:rStyle w:val="Hyperlink"/>
            <w:rFonts w:ascii="Franklin Gothic Book" w:hAnsi="Franklin Gothic Book"/>
            <w:sz w:val="24"/>
            <w:szCs w:val="24"/>
          </w:rPr>
          <w:t>https://app.leg.wa.gov/wac/default.aspx?cite=192-300-150</w:t>
        </w:r>
      </w:hyperlink>
      <w:r w:rsidR="006F6F40">
        <w:rPr>
          <w:rFonts w:ascii="Franklin Gothic Book" w:hAnsi="Franklin Gothic Book"/>
          <w:sz w:val="24"/>
          <w:szCs w:val="24"/>
        </w:rPr>
        <w:t>.</w:t>
      </w:r>
    </w:p>
    <w:p w14:paraId="1E3FE4D0" w14:textId="77777777" w:rsidR="006B62E9" w:rsidRDefault="006B62E9" w:rsidP="00224268">
      <w:pPr>
        <w:spacing w:after="0"/>
        <w:rPr>
          <w:rStyle w:val="Strong"/>
          <w:rFonts w:ascii="Franklin Gothic Book" w:hAnsi="Franklin Gothic Book" w:cs="Arial"/>
          <w:b w:val="0"/>
          <w:bCs w:val="0"/>
          <w:color w:val="000000" w:themeColor="text1"/>
          <w:sz w:val="24"/>
          <w:szCs w:val="24"/>
        </w:rPr>
      </w:pPr>
    </w:p>
    <w:p w14:paraId="0F761248" w14:textId="10F6D313" w:rsidR="00C51B54" w:rsidRPr="00C51B54" w:rsidRDefault="00C51B54" w:rsidP="00C51B54">
      <w:pPr>
        <w:spacing w:after="0"/>
        <w:rPr>
          <w:rFonts w:ascii="Franklin Gothic Book" w:hAnsi="Franklin Gothic Book"/>
          <w:b/>
          <w:bCs/>
          <w:kern w:val="2"/>
          <w:sz w:val="24"/>
          <w:szCs w:val="24"/>
          <w14:ligatures w14:val="standardContextual"/>
        </w:rPr>
      </w:pPr>
      <w:r>
        <w:rPr>
          <w:rFonts w:ascii="Franklin Gothic Book" w:hAnsi="Franklin Gothic Book"/>
          <w:b/>
          <w:bCs/>
          <w:kern w:val="2"/>
          <w:sz w:val="24"/>
          <w:szCs w:val="24"/>
          <w14:ligatures w14:val="standardContextual"/>
        </w:rPr>
        <w:t>AL</w:t>
      </w:r>
      <w:r w:rsidRPr="00C51B54">
        <w:rPr>
          <w:rFonts w:ascii="Franklin Gothic Book" w:hAnsi="Franklin Gothic Book"/>
          <w:b/>
          <w:bCs/>
          <w:kern w:val="2"/>
          <w:sz w:val="24"/>
          <w:szCs w:val="24"/>
          <w14:ligatures w14:val="standardContextual"/>
        </w:rPr>
        <w:t xml:space="preserve"> State Workers’ Compensation</w:t>
      </w:r>
    </w:p>
    <w:p w14:paraId="2C0E8577" w14:textId="14662A7B" w:rsidR="00C51B54" w:rsidRDefault="009E2718" w:rsidP="00C51B54">
      <w:pPr>
        <w:spacing w:after="0"/>
        <w:rPr>
          <w:rFonts w:ascii="Franklin Gothic Book" w:hAnsi="Franklin Gothic Book"/>
          <w:kern w:val="2"/>
          <w:sz w:val="24"/>
          <w:szCs w:val="24"/>
          <w14:ligatures w14:val="standardContextual"/>
        </w:rPr>
      </w:pPr>
      <w:r w:rsidRPr="009E2718">
        <w:rPr>
          <w:rFonts w:ascii="Franklin Gothic Book" w:hAnsi="Franklin Gothic Book"/>
          <w:kern w:val="2"/>
          <w:sz w:val="24"/>
          <w:szCs w:val="24"/>
          <w14:ligatures w14:val="standardContextual"/>
        </w:rPr>
        <w:t>Any business that has five (5) or more employees, other than contractors, is required by</w:t>
      </w:r>
      <w:r>
        <w:rPr>
          <w:rFonts w:ascii="Franklin Gothic Book" w:hAnsi="Franklin Gothic Book"/>
          <w:kern w:val="2"/>
          <w:sz w:val="24"/>
          <w:szCs w:val="24"/>
          <w14:ligatures w14:val="standardContextual"/>
        </w:rPr>
        <w:t xml:space="preserve"> Alabama</w:t>
      </w:r>
      <w:r w:rsidRPr="009E2718">
        <w:rPr>
          <w:rFonts w:ascii="Franklin Gothic Book" w:hAnsi="Franklin Gothic Book"/>
          <w:kern w:val="2"/>
          <w:sz w:val="24"/>
          <w:szCs w:val="24"/>
          <w14:ligatures w14:val="standardContextual"/>
        </w:rPr>
        <w:t xml:space="preserve"> law to have workers' compensation coverage. The term employee includes all full or part-time employees, officers of a corporation or members of an LLC.</w:t>
      </w:r>
      <w:r>
        <w:rPr>
          <w:rFonts w:ascii="Franklin Gothic Book" w:hAnsi="Franklin Gothic Book"/>
          <w:kern w:val="2"/>
          <w:sz w:val="24"/>
          <w:szCs w:val="24"/>
          <w14:ligatures w14:val="standardContextual"/>
        </w:rPr>
        <w:t xml:space="preserve"> </w:t>
      </w:r>
      <w:r w:rsidRPr="009E2718">
        <w:rPr>
          <w:rFonts w:ascii="Franklin Gothic Book" w:hAnsi="Franklin Gothic Book"/>
          <w:kern w:val="2"/>
          <w:sz w:val="24"/>
          <w:szCs w:val="24"/>
          <w14:ligatures w14:val="standardContextual"/>
        </w:rPr>
        <w:t>You may obtain workers' compensation coverage from your local insurance agency. The State of Alabama does not sell workers' compensation insurance.</w:t>
      </w:r>
    </w:p>
    <w:p w14:paraId="78A23FE4" w14:textId="77777777" w:rsidR="009E2718" w:rsidRPr="00C51B54" w:rsidRDefault="009E2718" w:rsidP="00C51B54">
      <w:pPr>
        <w:spacing w:after="0"/>
        <w:rPr>
          <w:rFonts w:ascii="Franklin Gothic Book" w:hAnsi="Franklin Gothic Book"/>
          <w:kern w:val="2"/>
          <w:sz w:val="24"/>
          <w:szCs w:val="24"/>
          <w14:ligatures w14:val="standardContextual"/>
        </w:rPr>
      </w:pPr>
    </w:p>
    <w:p w14:paraId="4422F0B6" w14:textId="77777777" w:rsidR="00C51B54" w:rsidRPr="00C51B54" w:rsidRDefault="00C51B54" w:rsidP="00C51B54">
      <w:pPr>
        <w:spacing w:after="0"/>
        <w:rPr>
          <w:rFonts w:ascii="Franklin Gothic Book" w:hAnsi="Franklin Gothic Book"/>
          <w:kern w:val="2"/>
          <w:sz w:val="24"/>
          <w:szCs w:val="24"/>
          <w14:ligatures w14:val="standardContextual"/>
        </w:rPr>
      </w:pPr>
      <w:r w:rsidRPr="00C51B54">
        <w:rPr>
          <w:rFonts w:ascii="Franklin Gothic Book" w:hAnsi="Franklin Gothic Book"/>
          <w:kern w:val="2"/>
          <w:sz w:val="24"/>
          <w:szCs w:val="24"/>
          <w14:ligatures w14:val="standardContextual"/>
        </w:rPr>
        <w:lastRenderedPageBreak/>
        <w:t>Washington State Department of Enterprise Services (DES) administers a Workers' Compensation Insurance program for state workers. If your employee works outside of Washington in a single other state for more than 30 days (240 hours) per year, </w:t>
      </w:r>
      <w:r w:rsidRPr="00C51B54">
        <w:rPr>
          <w:rFonts w:ascii="Franklin Gothic Book" w:hAnsi="Franklin Gothic Book"/>
          <w:b/>
          <w:bCs/>
          <w:kern w:val="2"/>
          <w:sz w:val="24"/>
          <w:szCs w:val="24"/>
          <w14:ligatures w14:val="standardContextual"/>
        </w:rPr>
        <w:t>your agency must work with DES</w:t>
      </w:r>
      <w:r w:rsidRPr="00C51B54">
        <w:rPr>
          <w:rFonts w:ascii="Franklin Gothic Book" w:hAnsi="Franklin Gothic Book"/>
          <w:kern w:val="2"/>
          <w:sz w:val="24"/>
          <w:szCs w:val="24"/>
          <w14:ligatures w14:val="standardContextual"/>
        </w:rPr>
        <w:t xml:space="preserve"> to insure your out-of-state employee. For more information, contact Kimberly Haggard </w:t>
      </w:r>
      <w:hyperlink r:id="rId13" w:history="1">
        <w:r w:rsidRPr="00C51B54">
          <w:rPr>
            <w:rFonts w:ascii="Franklin Gothic Book" w:hAnsi="Franklin Gothic Book"/>
            <w:color w:val="0563C1" w:themeColor="hyperlink"/>
            <w:kern w:val="2"/>
            <w:sz w:val="24"/>
            <w:szCs w:val="24"/>
            <w:u w:val="single"/>
            <w14:ligatures w14:val="standardContextual"/>
          </w:rPr>
          <w:t>kimberly.haggard@des.wa.gov</w:t>
        </w:r>
      </w:hyperlink>
      <w:r w:rsidRPr="00C51B54">
        <w:rPr>
          <w:rFonts w:ascii="Franklin Gothic Book" w:hAnsi="Franklin Gothic Book"/>
          <w:kern w:val="2"/>
          <w:sz w:val="24"/>
          <w:szCs w:val="24"/>
          <w14:ligatures w14:val="standardContextual"/>
        </w:rPr>
        <w:t xml:space="preserve"> at DES Risk Management.</w:t>
      </w:r>
    </w:p>
    <w:p w14:paraId="0F0344CD" w14:textId="77777777" w:rsidR="00C53111" w:rsidRDefault="00C53111" w:rsidP="00224268">
      <w:pPr>
        <w:spacing w:after="0"/>
        <w:rPr>
          <w:rFonts w:ascii="Franklin Gothic Book" w:hAnsi="Franklin Gothic Book"/>
          <w:sz w:val="24"/>
          <w:szCs w:val="24"/>
        </w:rPr>
      </w:pPr>
    </w:p>
    <w:p w14:paraId="6784D4BE" w14:textId="4208E4BA" w:rsidR="00036095" w:rsidRPr="00036095" w:rsidRDefault="001B21D4" w:rsidP="00224268">
      <w:pPr>
        <w:spacing w:after="0"/>
        <w:rPr>
          <w:rFonts w:ascii="Franklin Gothic Book" w:hAnsi="Franklin Gothic Book"/>
          <w:b/>
          <w:bCs/>
          <w:sz w:val="24"/>
          <w:szCs w:val="24"/>
        </w:rPr>
      </w:pPr>
      <w:r>
        <w:rPr>
          <w:rFonts w:ascii="Franklin Gothic Book" w:hAnsi="Franklin Gothic Book"/>
          <w:b/>
          <w:bCs/>
          <w:sz w:val="24"/>
          <w:szCs w:val="24"/>
        </w:rPr>
        <w:t>AL</w:t>
      </w:r>
      <w:r w:rsidR="00036095" w:rsidRPr="00036095">
        <w:rPr>
          <w:rFonts w:ascii="Franklin Gothic Book" w:hAnsi="Franklin Gothic Book"/>
          <w:b/>
          <w:bCs/>
          <w:sz w:val="24"/>
          <w:szCs w:val="24"/>
        </w:rPr>
        <w:t xml:space="preserve"> State Paid Family / Medical Leave</w:t>
      </w:r>
    </w:p>
    <w:p w14:paraId="336AB35D" w14:textId="0C7CD2C7" w:rsidR="00925074" w:rsidRDefault="001B21D4" w:rsidP="00533D4A">
      <w:pPr>
        <w:spacing w:after="0"/>
        <w:rPr>
          <w:rFonts w:ascii="Franklin Gothic Book" w:hAnsi="Franklin Gothic Book"/>
          <w:sz w:val="24"/>
          <w:szCs w:val="24"/>
        </w:rPr>
      </w:pPr>
      <w:r>
        <w:rPr>
          <w:rFonts w:ascii="Franklin Gothic Book" w:hAnsi="Franklin Gothic Book"/>
          <w:sz w:val="24"/>
          <w:szCs w:val="24"/>
        </w:rPr>
        <w:t>Alabama</w:t>
      </w:r>
      <w:r w:rsidR="00036095" w:rsidRPr="00036095">
        <w:rPr>
          <w:rFonts w:ascii="Franklin Gothic Book" w:hAnsi="Franklin Gothic Book"/>
          <w:sz w:val="24"/>
          <w:szCs w:val="24"/>
        </w:rPr>
        <w:t xml:space="preserve"> does not have a paid family and medical leave program as of </w:t>
      </w:r>
      <w:r w:rsidR="00595F94">
        <w:rPr>
          <w:rFonts w:ascii="Franklin Gothic Book" w:hAnsi="Franklin Gothic Book"/>
          <w:sz w:val="24"/>
          <w:szCs w:val="24"/>
        </w:rPr>
        <w:t>03</w:t>
      </w:r>
      <w:r w:rsidR="00036095" w:rsidRPr="00036095">
        <w:rPr>
          <w:rFonts w:ascii="Franklin Gothic Book" w:hAnsi="Franklin Gothic Book"/>
          <w:sz w:val="24"/>
          <w:szCs w:val="24"/>
        </w:rPr>
        <w:t>/</w:t>
      </w:r>
      <w:r w:rsidR="00595F94">
        <w:rPr>
          <w:rFonts w:ascii="Franklin Gothic Book" w:hAnsi="Franklin Gothic Book"/>
          <w:sz w:val="24"/>
          <w:szCs w:val="24"/>
        </w:rPr>
        <w:t>13</w:t>
      </w:r>
      <w:r w:rsidR="00036095" w:rsidRPr="00036095">
        <w:rPr>
          <w:rFonts w:ascii="Franklin Gothic Book" w:hAnsi="Franklin Gothic Book"/>
          <w:sz w:val="24"/>
          <w:szCs w:val="24"/>
        </w:rPr>
        <w:t>/202</w:t>
      </w:r>
      <w:r w:rsidR="006F6F40">
        <w:rPr>
          <w:rFonts w:ascii="Franklin Gothic Book" w:hAnsi="Franklin Gothic Book"/>
          <w:sz w:val="24"/>
          <w:szCs w:val="24"/>
        </w:rPr>
        <w:t>4</w:t>
      </w:r>
      <w:r w:rsidR="00036095" w:rsidRPr="00036095">
        <w:rPr>
          <w:rFonts w:ascii="Franklin Gothic Book" w:hAnsi="Franklin Gothic Book"/>
          <w:sz w:val="24"/>
          <w:szCs w:val="24"/>
        </w:rPr>
        <w:t>.</w:t>
      </w:r>
    </w:p>
    <w:p w14:paraId="344243D2" w14:textId="77777777" w:rsidR="005E5B3A" w:rsidRDefault="005E5B3A" w:rsidP="00533D4A">
      <w:pPr>
        <w:spacing w:after="0"/>
        <w:rPr>
          <w:rFonts w:ascii="Franklin Gothic Book" w:hAnsi="Franklin Gothic Book"/>
          <w:sz w:val="24"/>
          <w:szCs w:val="24"/>
        </w:rPr>
      </w:pPr>
    </w:p>
    <w:p w14:paraId="226E4889" w14:textId="77777777" w:rsidR="00925074" w:rsidRPr="00580E29" w:rsidRDefault="00925074" w:rsidP="00925074">
      <w:pPr>
        <w:spacing w:after="0"/>
        <w:rPr>
          <w:rFonts w:ascii="Franklin Gothic Book" w:hAnsi="Franklin Gothic Book"/>
          <w:b/>
          <w:bCs/>
          <w:sz w:val="24"/>
          <w:szCs w:val="24"/>
        </w:rPr>
      </w:pPr>
      <w:r>
        <w:rPr>
          <w:rFonts w:ascii="Franklin Gothic Book" w:hAnsi="Franklin Gothic Book"/>
          <w:b/>
          <w:bCs/>
          <w:sz w:val="24"/>
          <w:szCs w:val="24"/>
        </w:rPr>
        <w:t xml:space="preserve">AL Municipal </w:t>
      </w:r>
      <w:r w:rsidRPr="00580E29">
        <w:rPr>
          <w:rFonts w:ascii="Franklin Gothic Book" w:hAnsi="Franklin Gothic Book"/>
          <w:b/>
          <w:bCs/>
          <w:sz w:val="24"/>
          <w:szCs w:val="24"/>
        </w:rPr>
        <w:t>Occupational Taxes</w:t>
      </w:r>
    </w:p>
    <w:p w14:paraId="7BE18350" w14:textId="77777777" w:rsidR="00925074" w:rsidRDefault="00925074" w:rsidP="00925074">
      <w:pPr>
        <w:spacing w:after="0"/>
        <w:rPr>
          <w:rFonts w:ascii="Franklin Gothic Book" w:hAnsi="Franklin Gothic Book"/>
          <w:sz w:val="24"/>
          <w:szCs w:val="24"/>
        </w:rPr>
      </w:pPr>
      <w:r w:rsidRPr="00580E29">
        <w:rPr>
          <w:rFonts w:ascii="Franklin Gothic Book" w:hAnsi="Franklin Gothic Book"/>
          <w:sz w:val="24"/>
          <w:szCs w:val="24"/>
        </w:rPr>
        <w:t xml:space="preserve">Alabama law provides </w:t>
      </w:r>
      <w:proofErr w:type="gramStart"/>
      <w:r w:rsidRPr="00580E29">
        <w:rPr>
          <w:rFonts w:ascii="Franklin Gothic Book" w:hAnsi="Franklin Gothic Book"/>
          <w:sz w:val="24"/>
          <w:szCs w:val="24"/>
        </w:rPr>
        <w:t>municipalities</w:t>
      </w:r>
      <w:proofErr w:type="gramEnd"/>
      <w:r w:rsidRPr="00580E29">
        <w:rPr>
          <w:rFonts w:ascii="Franklin Gothic Book" w:hAnsi="Franklin Gothic Book"/>
          <w:sz w:val="24"/>
          <w:szCs w:val="24"/>
        </w:rPr>
        <w:t xml:space="preserve"> the authority to levy a tax</w:t>
      </w:r>
      <w:r>
        <w:rPr>
          <w:rFonts w:ascii="Franklin Gothic Book" w:hAnsi="Franklin Gothic Book"/>
          <w:sz w:val="24"/>
          <w:szCs w:val="24"/>
        </w:rPr>
        <w:t xml:space="preserve"> </w:t>
      </w:r>
      <w:r w:rsidRPr="00580E29">
        <w:rPr>
          <w:rFonts w:ascii="Franklin Gothic Book" w:hAnsi="Franklin Gothic Book"/>
          <w:sz w:val="24"/>
          <w:szCs w:val="24"/>
        </w:rPr>
        <w:t>for the privilege of working in the municipality. Such a tax operates in a manner similar to an income tax</w:t>
      </w:r>
      <w:r>
        <w:rPr>
          <w:rFonts w:ascii="Franklin Gothic Book" w:hAnsi="Franklin Gothic Book"/>
          <w:sz w:val="24"/>
          <w:szCs w:val="24"/>
        </w:rPr>
        <w:t xml:space="preserve">. </w:t>
      </w:r>
      <w:r w:rsidRPr="00580E29">
        <w:rPr>
          <w:rFonts w:ascii="Franklin Gothic Book" w:hAnsi="Franklin Gothic Book"/>
          <w:sz w:val="24"/>
          <w:szCs w:val="24"/>
        </w:rPr>
        <w:t>A municipality that does not have an occupational tax prior to February 1,</w:t>
      </w:r>
      <w:r>
        <w:rPr>
          <w:rFonts w:ascii="Franklin Gothic Book" w:hAnsi="Franklin Gothic Book"/>
          <w:sz w:val="24"/>
          <w:szCs w:val="24"/>
        </w:rPr>
        <w:t xml:space="preserve"> </w:t>
      </w:r>
      <w:proofErr w:type="gramStart"/>
      <w:r w:rsidRPr="00580E29">
        <w:rPr>
          <w:rFonts w:ascii="Franklin Gothic Book" w:hAnsi="Franklin Gothic Book"/>
          <w:sz w:val="24"/>
          <w:szCs w:val="24"/>
        </w:rPr>
        <w:t>2020</w:t>
      </w:r>
      <w:proofErr w:type="gramEnd"/>
      <w:r w:rsidRPr="00580E29">
        <w:rPr>
          <w:rFonts w:ascii="Franklin Gothic Book" w:hAnsi="Franklin Gothic Book"/>
          <w:sz w:val="24"/>
          <w:szCs w:val="24"/>
        </w:rPr>
        <w:t xml:space="preserve"> is prohibited from</w:t>
      </w:r>
      <w:r>
        <w:rPr>
          <w:rFonts w:ascii="Franklin Gothic Book" w:hAnsi="Franklin Gothic Book"/>
          <w:sz w:val="24"/>
          <w:szCs w:val="24"/>
        </w:rPr>
        <w:t xml:space="preserve"> </w:t>
      </w:r>
      <w:r w:rsidRPr="00580E29">
        <w:rPr>
          <w:rFonts w:ascii="Franklin Gothic Book" w:hAnsi="Franklin Gothic Book"/>
          <w:sz w:val="24"/>
          <w:szCs w:val="24"/>
        </w:rPr>
        <w:t>imposing an occupational tax unless the tax is authorized by local law</w:t>
      </w:r>
      <w:r>
        <w:rPr>
          <w:rFonts w:ascii="Franklin Gothic Book" w:hAnsi="Franklin Gothic Book"/>
          <w:sz w:val="24"/>
          <w:szCs w:val="24"/>
        </w:rPr>
        <w:t>.</w:t>
      </w:r>
    </w:p>
    <w:p w14:paraId="15778236" w14:textId="77777777" w:rsidR="00925074" w:rsidRDefault="00925074" w:rsidP="00925074">
      <w:pPr>
        <w:spacing w:after="0"/>
        <w:rPr>
          <w:rFonts w:ascii="Franklin Gothic Book" w:hAnsi="Franklin Gothic Book"/>
          <w:sz w:val="24"/>
          <w:szCs w:val="24"/>
        </w:rPr>
      </w:pPr>
    </w:p>
    <w:p w14:paraId="24CB05B2" w14:textId="77777777" w:rsidR="00925074" w:rsidRDefault="00925074" w:rsidP="00925074">
      <w:pPr>
        <w:spacing w:after="0"/>
        <w:rPr>
          <w:rFonts w:ascii="Franklin Gothic Book" w:hAnsi="Franklin Gothic Book"/>
          <w:sz w:val="24"/>
          <w:szCs w:val="24"/>
        </w:rPr>
        <w:sectPr w:rsidR="00925074" w:rsidSect="00925074">
          <w:footerReference w:type="default" r:id="rId14"/>
          <w:type w:val="continuous"/>
          <w:pgSz w:w="12240" w:h="15840"/>
          <w:pgMar w:top="1440" w:right="1440" w:bottom="1440" w:left="1440" w:header="720" w:footer="720" w:gutter="0"/>
          <w:cols w:space="720"/>
          <w:docGrid w:linePitch="360"/>
        </w:sectPr>
      </w:pPr>
    </w:p>
    <w:p w14:paraId="1BA63A5C" w14:textId="77777777" w:rsidR="00925074" w:rsidRPr="00DA10D2" w:rsidRDefault="00925074" w:rsidP="00925074">
      <w:pPr>
        <w:spacing w:after="0"/>
        <w:rPr>
          <w:rFonts w:ascii="Franklin Gothic Book" w:hAnsi="Franklin Gothic Book"/>
          <w:sz w:val="24"/>
          <w:szCs w:val="24"/>
        </w:rPr>
      </w:pPr>
      <w:r w:rsidRPr="00DA10D2">
        <w:rPr>
          <w:rFonts w:ascii="Franklin Gothic Book" w:hAnsi="Franklin Gothic Book"/>
          <w:sz w:val="24"/>
          <w:szCs w:val="24"/>
        </w:rPr>
        <w:t>Attalla 2%</w:t>
      </w:r>
      <w:r w:rsidRPr="00DA10D2">
        <w:rPr>
          <w:rFonts w:ascii="Franklin Gothic Book" w:hAnsi="Franklin Gothic Book"/>
          <w:sz w:val="24"/>
          <w:szCs w:val="24"/>
        </w:rPr>
        <w:br/>
        <w:t>Auburn 1%</w:t>
      </w:r>
      <w:r w:rsidRPr="00DA10D2">
        <w:rPr>
          <w:rFonts w:ascii="Franklin Gothic Book" w:hAnsi="Franklin Gothic Book"/>
          <w:sz w:val="24"/>
          <w:szCs w:val="24"/>
        </w:rPr>
        <w:br/>
        <w:t>Bear Creek 1%</w:t>
      </w:r>
      <w:r w:rsidRPr="00DA10D2">
        <w:rPr>
          <w:rFonts w:ascii="Franklin Gothic Book" w:hAnsi="Franklin Gothic Book"/>
          <w:sz w:val="24"/>
          <w:szCs w:val="24"/>
        </w:rPr>
        <w:br/>
        <w:t>Bessemer 1%</w:t>
      </w:r>
      <w:r w:rsidRPr="00DA10D2">
        <w:rPr>
          <w:rFonts w:ascii="Franklin Gothic Book" w:hAnsi="Franklin Gothic Book"/>
          <w:sz w:val="24"/>
          <w:szCs w:val="24"/>
        </w:rPr>
        <w:br/>
        <w:t>Birmingham 1%</w:t>
      </w:r>
      <w:r w:rsidRPr="00DA10D2">
        <w:rPr>
          <w:rFonts w:ascii="Franklin Gothic Book" w:hAnsi="Franklin Gothic Book"/>
          <w:sz w:val="24"/>
          <w:szCs w:val="24"/>
        </w:rPr>
        <w:br/>
        <w:t>Brilliant 1%</w:t>
      </w:r>
      <w:r w:rsidRPr="00DA10D2">
        <w:rPr>
          <w:rFonts w:ascii="Franklin Gothic Book" w:hAnsi="Franklin Gothic Book"/>
          <w:sz w:val="24"/>
          <w:szCs w:val="24"/>
        </w:rPr>
        <w:br/>
        <w:t>Fairfield 1%</w:t>
      </w:r>
      <w:r w:rsidRPr="00DA10D2">
        <w:rPr>
          <w:rFonts w:ascii="Franklin Gothic Book" w:hAnsi="Franklin Gothic Book"/>
          <w:sz w:val="24"/>
          <w:szCs w:val="24"/>
        </w:rPr>
        <w:br/>
      </w:r>
      <w:r w:rsidRPr="00DA10D2">
        <w:rPr>
          <w:rFonts w:ascii="Franklin Gothic Book" w:hAnsi="Franklin Gothic Book"/>
          <w:sz w:val="24"/>
          <w:szCs w:val="24"/>
        </w:rPr>
        <w:t>Gadsden 2%</w:t>
      </w:r>
      <w:r w:rsidRPr="00DA10D2">
        <w:rPr>
          <w:rFonts w:ascii="Franklin Gothic Book" w:hAnsi="Franklin Gothic Book"/>
          <w:sz w:val="24"/>
          <w:szCs w:val="24"/>
        </w:rPr>
        <w:br/>
        <w:t>Glencoe 2%</w:t>
      </w:r>
    </w:p>
    <w:p w14:paraId="531993D8" w14:textId="77777777" w:rsidR="00925074" w:rsidRPr="00DA10D2" w:rsidRDefault="00925074" w:rsidP="00925074">
      <w:pPr>
        <w:spacing w:after="0"/>
        <w:rPr>
          <w:rFonts w:ascii="Franklin Gothic Book" w:hAnsi="Franklin Gothic Book"/>
          <w:sz w:val="24"/>
          <w:szCs w:val="24"/>
        </w:rPr>
      </w:pPr>
      <w:r w:rsidRPr="00DA10D2">
        <w:rPr>
          <w:rFonts w:ascii="Franklin Gothic Book" w:hAnsi="Franklin Gothic Book"/>
          <w:sz w:val="24"/>
          <w:szCs w:val="24"/>
        </w:rPr>
        <w:t>Goodwater</w:t>
      </w:r>
      <w:r>
        <w:rPr>
          <w:rFonts w:ascii="Franklin Gothic Book" w:hAnsi="Franklin Gothic Book"/>
          <w:sz w:val="24"/>
          <w:szCs w:val="24"/>
        </w:rPr>
        <w:t xml:space="preserve"> </w:t>
      </w:r>
      <w:r w:rsidRPr="00DA10D2">
        <w:rPr>
          <w:rFonts w:ascii="Franklin Gothic Book" w:hAnsi="Franklin Gothic Book"/>
          <w:sz w:val="24"/>
          <w:szCs w:val="24"/>
        </w:rPr>
        <w:t>.75%</w:t>
      </w:r>
      <w:r w:rsidRPr="00DA10D2">
        <w:rPr>
          <w:rFonts w:ascii="Franklin Gothic Book" w:hAnsi="Franklin Gothic Book"/>
          <w:sz w:val="24"/>
          <w:szCs w:val="24"/>
        </w:rPr>
        <w:br/>
        <w:t>Guin 1%</w:t>
      </w:r>
      <w:r w:rsidRPr="00DA10D2">
        <w:rPr>
          <w:rFonts w:ascii="Franklin Gothic Book" w:hAnsi="Franklin Gothic Book"/>
          <w:sz w:val="24"/>
          <w:szCs w:val="24"/>
        </w:rPr>
        <w:br/>
        <w:t>Hacklebu</w:t>
      </w:r>
      <w:r>
        <w:rPr>
          <w:rFonts w:ascii="Franklin Gothic Book" w:hAnsi="Franklin Gothic Book"/>
          <w:sz w:val="24"/>
          <w:szCs w:val="24"/>
        </w:rPr>
        <w:t>r</w:t>
      </w:r>
      <w:r w:rsidRPr="00DA10D2">
        <w:rPr>
          <w:rFonts w:ascii="Franklin Gothic Book" w:hAnsi="Franklin Gothic Book"/>
          <w:sz w:val="24"/>
          <w:szCs w:val="24"/>
        </w:rPr>
        <w:t>g 1%</w:t>
      </w:r>
      <w:r w:rsidRPr="00DA10D2">
        <w:rPr>
          <w:rFonts w:ascii="Franklin Gothic Book" w:hAnsi="Franklin Gothic Book"/>
          <w:sz w:val="24"/>
          <w:szCs w:val="24"/>
        </w:rPr>
        <w:br/>
        <w:t>Haleyville 1%</w:t>
      </w:r>
      <w:r w:rsidRPr="00DA10D2">
        <w:rPr>
          <w:rFonts w:ascii="Franklin Gothic Book" w:hAnsi="Franklin Gothic Book"/>
          <w:sz w:val="24"/>
          <w:szCs w:val="24"/>
        </w:rPr>
        <w:br/>
        <w:t>Hamilton 1%</w:t>
      </w:r>
      <w:r w:rsidRPr="00DA10D2">
        <w:rPr>
          <w:rFonts w:ascii="Franklin Gothic Book" w:hAnsi="Franklin Gothic Book"/>
          <w:sz w:val="24"/>
          <w:szCs w:val="24"/>
        </w:rPr>
        <w:br/>
      </w:r>
      <w:r w:rsidRPr="00DA10D2">
        <w:rPr>
          <w:rFonts w:ascii="Franklin Gothic Book" w:hAnsi="Franklin Gothic Book"/>
          <w:sz w:val="24"/>
          <w:szCs w:val="24"/>
        </w:rPr>
        <w:t>Leeds 1%</w:t>
      </w:r>
      <w:r w:rsidRPr="00DA10D2">
        <w:rPr>
          <w:rFonts w:ascii="Franklin Gothic Book" w:hAnsi="Franklin Gothic Book"/>
          <w:sz w:val="24"/>
          <w:szCs w:val="24"/>
        </w:rPr>
        <w:br/>
        <w:t>Lynn 1%</w:t>
      </w:r>
      <w:r w:rsidRPr="00DA10D2">
        <w:rPr>
          <w:rFonts w:ascii="Franklin Gothic Book" w:hAnsi="Franklin Gothic Book"/>
          <w:sz w:val="24"/>
          <w:szCs w:val="24"/>
        </w:rPr>
        <w:br/>
        <w:t>Midfield 1%</w:t>
      </w:r>
      <w:r w:rsidRPr="00DA10D2">
        <w:rPr>
          <w:rFonts w:ascii="Franklin Gothic Book" w:hAnsi="Franklin Gothic Book"/>
          <w:sz w:val="24"/>
          <w:szCs w:val="24"/>
        </w:rPr>
        <w:br/>
        <w:t>Mosses 1%</w:t>
      </w:r>
    </w:p>
    <w:p w14:paraId="174996B2" w14:textId="77777777" w:rsidR="00925074" w:rsidRDefault="00925074" w:rsidP="00925074">
      <w:pPr>
        <w:spacing w:after="0"/>
        <w:rPr>
          <w:rFonts w:ascii="Franklin Gothic Book" w:hAnsi="Franklin Gothic Book"/>
          <w:sz w:val="24"/>
          <w:szCs w:val="24"/>
        </w:rPr>
      </w:pPr>
      <w:r w:rsidRPr="00DA10D2">
        <w:rPr>
          <w:rFonts w:ascii="Franklin Gothic Book" w:hAnsi="Franklin Gothic Book"/>
          <w:sz w:val="24"/>
          <w:szCs w:val="24"/>
        </w:rPr>
        <w:t>Opelika 1.5%</w:t>
      </w:r>
      <w:r w:rsidRPr="00DA10D2">
        <w:rPr>
          <w:rFonts w:ascii="Franklin Gothic Book" w:hAnsi="Franklin Gothic Book"/>
          <w:sz w:val="24"/>
          <w:szCs w:val="24"/>
        </w:rPr>
        <w:br/>
        <w:t>Rainbow City 2%</w:t>
      </w:r>
      <w:r w:rsidRPr="00DA10D2">
        <w:rPr>
          <w:rFonts w:ascii="Franklin Gothic Book" w:hAnsi="Franklin Gothic Book"/>
          <w:sz w:val="24"/>
          <w:szCs w:val="24"/>
        </w:rPr>
        <w:br/>
        <w:t>Red Bay 0.5%</w:t>
      </w:r>
      <w:r w:rsidRPr="00DA10D2">
        <w:rPr>
          <w:rFonts w:ascii="Franklin Gothic Book" w:hAnsi="Franklin Gothic Book"/>
          <w:sz w:val="24"/>
          <w:szCs w:val="24"/>
        </w:rPr>
        <w:br/>
      </w:r>
      <w:r w:rsidRPr="00DA10D2">
        <w:rPr>
          <w:rFonts w:ascii="Franklin Gothic Book" w:hAnsi="Franklin Gothic Book"/>
          <w:sz w:val="24"/>
          <w:szCs w:val="24"/>
        </w:rPr>
        <w:t>Shorter 1%</w:t>
      </w:r>
      <w:r w:rsidRPr="00DA10D2">
        <w:rPr>
          <w:rFonts w:ascii="Franklin Gothic Book" w:hAnsi="Franklin Gothic Book"/>
          <w:sz w:val="24"/>
          <w:szCs w:val="24"/>
        </w:rPr>
        <w:br/>
        <w:t>Southside 2%</w:t>
      </w:r>
      <w:r w:rsidRPr="00DA10D2">
        <w:rPr>
          <w:rFonts w:ascii="Franklin Gothic Book" w:hAnsi="Franklin Gothic Book"/>
          <w:sz w:val="24"/>
          <w:szCs w:val="24"/>
        </w:rPr>
        <w:br/>
        <w:t>Sulligent 1%</w:t>
      </w:r>
      <w:r w:rsidRPr="00DA10D2">
        <w:rPr>
          <w:rFonts w:ascii="Franklin Gothic Book" w:hAnsi="Franklin Gothic Book"/>
          <w:sz w:val="24"/>
          <w:szCs w:val="24"/>
        </w:rPr>
        <w:br/>
        <w:t>Tuskegee 2%</w:t>
      </w:r>
    </w:p>
    <w:p w14:paraId="7D26DA3D" w14:textId="77777777" w:rsidR="00925074" w:rsidRDefault="00925074" w:rsidP="00925074">
      <w:pPr>
        <w:spacing w:after="0"/>
        <w:rPr>
          <w:rFonts w:ascii="Franklin Gothic Book" w:hAnsi="Franklin Gothic Book"/>
          <w:sz w:val="24"/>
          <w:szCs w:val="24"/>
        </w:rPr>
        <w:sectPr w:rsidR="00925074" w:rsidSect="00DA10D2">
          <w:type w:val="continuous"/>
          <w:pgSz w:w="12240" w:h="15840"/>
          <w:pgMar w:top="1440" w:right="1440" w:bottom="1440" w:left="1440" w:header="720" w:footer="720" w:gutter="0"/>
          <w:cols w:num="4" w:space="720"/>
          <w:docGrid w:linePitch="360"/>
        </w:sectPr>
      </w:pPr>
    </w:p>
    <w:p w14:paraId="568F6379" w14:textId="77777777" w:rsidR="00925074" w:rsidRDefault="00925074" w:rsidP="00925074">
      <w:pPr>
        <w:spacing w:after="0"/>
        <w:rPr>
          <w:rFonts w:ascii="Franklin Gothic Book" w:hAnsi="Franklin Gothic Book"/>
          <w:sz w:val="24"/>
          <w:szCs w:val="24"/>
        </w:rPr>
      </w:pPr>
    </w:p>
    <w:p w14:paraId="55E808F9" w14:textId="77777777" w:rsidR="00925074" w:rsidRDefault="00925074" w:rsidP="00925074">
      <w:pPr>
        <w:spacing w:after="0"/>
        <w:rPr>
          <w:rFonts w:ascii="Franklin Gothic Book" w:hAnsi="Franklin Gothic Book"/>
          <w:sz w:val="24"/>
          <w:szCs w:val="24"/>
        </w:rPr>
      </w:pPr>
      <w:r>
        <w:rPr>
          <w:rFonts w:ascii="Franklin Gothic Book" w:hAnsi="Franklin Gothic Book"/>
          <w:sz w:val="24"/>
          <w:szCs w:val="24"/>
        </w:rPr>
        <w:t xml:space="preserve">AL DOR State Tax Rate Lookup Tool: </w:t>
      </w:r>
      <w:hyperlink r:id="rId15" w:history="1">
        <w:r w:rsidRPr="00785636">
          <w:rPr>
            <w:rStyle w:val="Hyperlink"/>
            <w:rFonts w:ascii="Franklin Gothic Book" w:hAnsi="Franklin Gothic Book"/>
            <w:sz w:val="24"/>
            <w:szCs w:val="24"/>
          </w:rPr>
          <w:t>https://www.alabamainteractive.org/ador_taxrate_lookup/welcome.action</w:t>
        </w:r>
      </w:hyperlink>
    </w:p>
    <w:p w14:paraId="41AD2780" w14:textId="77777777" w:rsidR="00925074" w:rsidRDefault="00925074" w:rsidP="00925074">
      <w:pPr>
        <w:spacing w:after="0"/>
        <w:rPr>
          <w:rFonts w:ascii="Franklin Gothic Book" w:hAnsi="Franklin Gothic Book"/>
          <w:sz w:val="24"/>
          <w:szCs w:val="24"/>
        </w:rPr>
      </w:pPr>
    </w:p>
    <w:p w14:paraId="2AD13AAF" w14:textId="77777777" w:rsidR="00925074" w:rsidRDefault="00925074" w:rsidP="00925074">
      <w:pPr>
        <w:spacing w:after="0"/>
        <w:rPr>
          <w:rFonts w:ascii="Franklin Gothic Book" w:hAnsi="Franklin Gothic Book"/>
          <w:sz w:val="24"/>
          <w:szCs w:val="24"/>
        </w:rPr>
      </w:pPr>
      <w:r>
        <w:rPr>
          <w:rFonts w:ascii="Franklin Gothic Book" w:hAnsi="Franklin Gothic Book"/>
          <w:sz w:val="24"/>
          <w:szCs w:val="24"/>
        </w:rPr>
        <w:t>Identify your employee’s municipality of residence</w:t>
      </w:r>
      <w:r w:rsidRPr="00036095">
        <w:rPr>
          <w:rFonts w:ascii="Franklin Gothic Book" w:hAnsi="Franklin Gothic Book"/>
          <w:sz w:val="24"/>
          <w:szCs w:val="24"/>
        </w:rPr>
        <w:t xml:space="preserve"> and then proceed with deducting the </w:t>
      </w:r>
      <w:r>
        <w:rPr>
          <w:rFonts w:ascii="Franklin Gothic Book" w:hAnsi="Franklin Gothic Book"/>
          <w:sz w:val="24"/>
          <w:szCs w:val="24"/>
        </w:rPr>
        <w:t>applicable percentage</w:t>
      </w:r>
      <w:r w:rsidRPr="00036095">
        <w:rPr>
          <w:rFonts w:ascii="Franklin Gothic Book" w:hAnsi="Franklin Gothic Book"/>
          <w:sz w:val="24"/>
          <w:szCs w:val="24"/>
        </w:rPr>
        <w:t xml:space="preserve"> from the employee’s </w:t>
      </w:r>
      <w:r>
        <w:rPr>
          <w:rFonts w:ascii="Franklin Gothic Book" w:hAnsi="Franklin Gothic Book"/>
          <w:sz w:val="24"/>
          <w:szCs w:val="24"/>
        </w:rPr>
        <w:t>wages</w:t>
      </w:r>
      <w:r w:rsidRPr="00036095">
        <w:rPr>
          <w:rFonts w:ascii="Franklin Gothic Book" w:hAnsi="Franklin Gothic Book"/>
          <w:sz w:val="24"/>
          <w:szCs w:val="24"/>
        </w:rPr>
        <w:t>. It is important for the employee to</w:t>
      </w:r>
      <w:r>
        <w:rPr>
          <w:rFonts w:ascii="Franklin Gothic Book" w:hAnsi="Franklin Gothic Book"/>
          <w:sz w:val="24"/>
          <w:szCs w:val="24"/>
        </w:rPr>
        <w:t xml:space="preserve"> notify Payroll </w:t>
      </w:r>
      <w:r w:rsidRPr="00036095">
        <w:rPr>
          <w:rFonts w:ascii="Franklin Gothic Book" w:hAnsi="Franklin Gothic Book"/>
          <w:sz w:val="24"/>
          <w:szCs w:val="24"/>
        </w:rPr>
        <w:t xml:space="preserve">if they move out of </w:t>
      </w:r>
      <w:r>
        <w:rPr>
          <w:rFonts w:ascii="Franklin Gothic Book" w:hAnsi="Franklin Gothic Book"/>
          <w:sz w:val="24"/>
          <w:szCs w:val="24"/>
        </w:rPr>
        <w:t>the municipality, as the occupational tax may no longer apply.</w:t>
      </w:r>
    </w:p>
    <w:p w14:paraId="37C5159B" w14:textId="77777777" w:rsidR="00925074" w:rsidRDefault="00925074" w:rsidP="00925074">
      <w:pPr>
        <w:spacing w:after="0"/>
        <w:rPr>
          <w:rFonts w:ascii="Franklin Gothic Book" w:hAnsi="Franklin Gothic Book"/>
          <w:sz w:val="24"/>
          <w:szCs w:val="24"/>
        </w:rPr>
      </w:pPr>
    </w:p>
    <w:p w14:paraId="1EDAA078" w14:textId="77777777" w:rsidR="00925074" w:rsidRDefault="00925074" w:rsidP="00925074">
      <w:pPr>
        <w:spacing w:after="0"/>
        <w:rPr>
          <w:rFonts w:ascii="Franklin Gothic Book" w:hAnsi="Franklin Gothic Book"/>
          <w:b/>
          <w:bCs/>
          <w:sz w:val="24"/>
          <w:szCs w:val="24"/>
        </w:rPr>
      </w:pPr>
      <w:r>
        <w:rPr>
          <w:rFonts w:ascii="Franklin Gothic Book" w:hAnsi="Franklin Gothic Book"/>
          <w:b/>
          <w:bCs/>
          <w:sz w:val="24"/>
          <w:szCs w:val="24"/>
        </w:rPr>
        <w:t xml:space="preserve">AL Municipal Occupational Tax </w:t>
      </w:r>
      <w:r w:rsidRPr="00C56D35">
        <w:rPr>
          <w:rFonts w:ascii="Franklin Gothic Book" w:hAnsi="Franklin Gothic Book"/>
          <w:b/>
          <w:bCs/>
          <w:sz w:val="24"/>
          <w:szCs w:val="24"/>
        </w:rPr>
        <w:t>Filing and Payment Options</w:t>
      </w:r>
    </w:p>
    <w:p w14:paraId="444AE82C" w14:textId="77777777" w:rsidR="00925074" w:rsidRPr="00310BF1" w:rsidRDefault="00925074" w:rsidP="00925074">
      <w:pPr>
        <w:spacing w:after="0"/>
        <w:rPr>
          <w:rFonts w:ascii="Franklin Gothic Book" w:hAnsi="Franklin Gothic Book"/>
          <w:b/>
          <w:bCs/>
          <w:sz w:val="24"/>
          <w:szCs w:val="24"/>
        </w:rPr>
      </w:pPr>
      <w:r>
        <w:rPr>
          <w:rFonts w:ascii="Franklin Gothic Book" w:hAnsi="Franklin Gothic Book"/>
          <w:sz w:val="24"/>
          <w:szCs w:val="24"/>
        </w:rPr>
        <w:t>You may file your Municipal Occupational Tax returns and submit payment:</w:t>
      </w:r>
    </w:p>
    <w:p w14:paraId="08B9ABE4" w14:textId="77777777" w:rsidR="00925074" w:rsidRPr="00036095" w:rsidRDefault="00925074" w:rsidP="00925074">
      <w:pPr>
        <w:pStyle w:val="NoSpacing"/>
        <w:numPr>
          <w:ilvl w:val="0"/>
          <w:numId w:val="3"/>
        </w:numPr>
        <w:rPr>
          <w:rFonts w:ascii="Franklin Gothic Book" w:hAnsi="Franklin Gothic Book"/>
          <w:sz w:val="24"/>
          <w:szCs w:val="24"/>
        </w:rPr>
      </w:pPr>
      <w:r>
        <w:rPr>
          <w:rFonts w:ascii="Franklin Gothic Book" w:hAnsi="Franklin Gothic Book"/>
          <w:sz w:val="24"/>
          <w:szCs w:val="24"/>
        </w:rPr>
        <w:t xml:space="preserve">By Mail: </w:t>
      </w:r>
      <w:r w:rsidRPr="00036095">
        <w:rPr>
          <w:rFonts w:ascii="Franklin Gothic Book" w:hAnsi="Franklin Gothic Book"/>
          <w:sz w:val="24"/>
          <w:szCs w:val="24"/>
        </w:rPr>
        <w:t xml:space="preserve">Alabama Occupational tax forms: </w:t>
      </w:r>
      <w:hyperlink r:id="rId16" w:history="1">
        <w:r w:rsidRPr="00036095">
          <w:rPr>
            <w:rStyle w:val="Hyperlink"/>
            <w:rFonts w:ascii="Franklin Gothic Book" w:hAnsi="Franklin Gothic Book"/>
            <w:sz w:val="24"/>
            <w:szCs w:val="24"/>
          </w:rPr>
          <w:t>https://revds.com/taxpayer/select-your-state/alabama/taxpayer-forms/rate-sheets/</w:t>
        </w:r>
      </w:hyperlink>
    </w:p>
    <w:p w14:paraId="5603FD61" w14:textId="77777777" w:rsidR="00925074" w:rsidRPr="00036095" w:rsidRDefault="00925074" w:rsidP="00925074">
      <w:pPr>
        <w:pStyle w:val="NoSpacing"/>
        <w:ind w:left="720"/>
        <w:rPr>
          <w:rFonts w:ascii="Franklin Gothic Book" w:hAnsi="Franklin Gothic Book"/>
          <w:sz w:val="24"/>
          <w:szCs w:val="24"/>
        </w:rPr>
      </w:pPr>
      <w:r w:rsidRPr="00036095">
        <w:rPr>
          <w:rFonts w:ascii="Franklin Gothic Book" w:hAnsi="Franklin Gothic Book"/>
          <w:sz w:val="24"/>
          <w:szCs w:val="24"/>
        </w:rPr>
        <w:t xml:space="preserve">File an </w:t>
      </w:r>
      <w:hyperlink r:id="rId17" w:history="1">
        <w:r w:rsidRPr="00036095">
          <w:rPr>
            <w:rStyle w:val="Hyperlink"/>
            <w:rFonts w:ascii="Franklin Gothic Book" w:hAnsi="Franklin Gothic Book"/>
            <w:sz w:val="24"/>
            <w:szCs w:val="24"/>
          </w:rPr>
          <w:t>Alabama Occupational Tax Return</w:t>
        </w:r>
      </w:hyperlink>
      <w:r w:rsidRPr="00036095">
        <w:rPr>
          <w:rFonts w:ascii="Franklin Gothic Book" w:hAnsi="Franklin Gothic Book"/>
          <w:sz w:val="24"/>
          <w:szCs w:val="24"/>
        </w:rPr>
        <w:t xml:space="preserve"> </w:t>
      </w:r>
      <w:r>
        <w:rPr>
          <w:rFonts w:ascii="Franklin Gothic Book" w:hAnsi="Franklin Gothic Book"/>
          <w:sz w:val="24"/>
          <w:szCs w:val="24"/>
        </w:rPr>
        <w:t xml:space="preserve">and remit withheld taxes </w:t>
      </w:r>
      <w:r w:rsidRPr="00036095">
        <w:rPr>
          <w:rFonts w:ascii="Franklin Gothic Book" w:hAnsi="Franklin Gothic Book"/>
          <w:sz w:val="24"/>
          <w:szCs w:val="24"/>
        </w:rPr>
        <w:t>monthly</w:t>
      </w:r>
      <w:r>
        <w:rPr>
          <w:rFonts w:ascii="Franklin Gothic Book" w:hAnsi="Franklin Gothic Book"/>
          <w:sz w:val="24"/>
          <w:szCs w:val="24"/>
        </w:rPr>
        <w:t>.</w:t>
      </w:r>
    </w:p>
    <w:p w14:paraId="721C4AE0" w14:textId="77777777" w:rsidR="00925074" w:rsidRDefault="00925074" w:rsidP="00925074">
      <w:pPr>
        <w:pStyle w:val="NoSpacing"/>
        <w:ind w:left="720"/>
        <w:rPr>
          <w:rFonts w:ascii="Franklin Gothic Book" w:hAnsi="Franklin Gothic Book"/>
          <w:sz w:val="24"/>
          <w:szCs w:val="24"/>
        </w:rPr>
      </w:pPr>
      <w:r w:rsidRPr="00036095">
        <w:rPr>
          <w:rFonts w:ascii="Franklin Gothic Book" w:hAnsi="Franklin Gothic Book"/>
          <w:sz w:val="24"/>
          <w:szCs w:val="24"/>
        </w:rPr>
        <w:t xml:space="preserve">File an </w:t>
      </w:r>
      <w:hyperlink r:id="rId18" w:history="1">
        <w:r w:rsidRPr="00036095">
          <w:rPr>
            <w:rStyle w:val="Hyperlink"/>
            <w:rFonts w:ascii="Franklin Gothic Book" w:hAnsi="Franklin Gothic Book"/>
            <w:sz w:val="24"/>
            <w:szCs w:val="24"/>
          </w:rPr>
          <w:t>Alabama Occupational Withholding Tax Annual Reconciliation Report</w:t>
        </w:r>
      </w:hyperlink>
      <w:r w:rsidRPr="00036095">
        <w:rPr>
          <w:rFonts w:ascii="Franklin Gothic Book" w:hAnsi="Franklin Gothic Book"/>
          <w:sz w:val="24"/>
          <w:szCs w:val="24"/>
        </w:rPr>
        <w:t xml:space="preserve"> annually</w:t>
      </w:r>
      <w:r>
        <w:rPr>
          <w:rFonts w:ascii="Franklin Gothic Book" w:hAnsi="Franklin Gothic Book"/>
          <w:sz w:val="24"/>
          <w:szCs w:val="24"/>
        </w:rPr>
        <w:t>.</w:t>
      </w:r>
    </w:p>
    <w:p w14:paraId="7950EB29" w14:textId="77777777" w:rsidR="005E5B3A" w:rsidRDefault="005E5B3A" w:rsidP="00925074">
      <w:pPr>
        <w:pStyle w:val="NoSpacing"/>
        <w:ind w:left="720"/>
        <w:rPr>
          <w:rFonts w:ascii="Franklin Gothic Book" w:hAnsi="Franklin Gothic Book"/>
          <w:sz w:val="24"/>
          <w:szCs w:val="24"/>
        </w:rPr>
      </w:pPr>
    </w:p>
    <w:p w14:paraId="42716F02" w14:textId="77777777" w:rsidR="00925074" w:rsidRPr="00E7770B" w:rsidRDefault="00925074" w:rsidP="00925074">
      <w:pPr>
        <w:pStyle w:val="NoSpacing"/>
        <w:numPr>
          <w:ilvl w:val="0"/>
          <w:numId w:val="3"/>
        </w:numPr>
        <w:rPr>
          <w:rFonts w:ascii="Franklin Gothic Book" w:hAnsi="Franklin Gothic Book"/>
          <w:sz w:val="24"/>
          <w:szCs w:val="24"/>
        </w:rPr>
      </w:pPr>
      <w:r w:rsidRPr="00E7770B">
        <w:rPr>
          <w:rFonts w:ascii="Franklin Gothic Book" w:hAnsi="Franklin Gothic Book"/>
          <w:sz w:val="24"/>
          <w:szCs w:val="24"/>
        </w:rPr>
        <w:t xml:space="preserve">Online via Avenu Insights &amp; Analytics’ Tax Online website: </w:t>
      </w:r>
      <w:hyperlink r:id="rId19" w:history="1">
        <w:r w:rsidRPr="00E7770B">
          <w:rPr>
            <w:rStyle w:val="Hyperlink"/>
            <w:rFonts w:ascii="Franklin Gothic Book" w:hAnsi="Franklin Gothic Book"/>
            <w:sz w:val="24"/>
            <w:szCs w:val="24"/>
          </w:rPr>
          <w:t>https://secure.salestaxonline.com/default_sto.aspx</w:t>
        </w:r>
      </w:hyperlink>
      <w:r w:rsidRPr="00E7770B">
        <w:rPr>
          <w:rFonts w:ascii="Franklin Gothic Book" w:hAnsi="Franklin Gothic Book"/>
          <w:sz w:val="24"/>
          <w:szCs w:val="24"/>
        </w:rPr>
        <w:t xml:space="preserve"> </w:t>
      </w:r>
    </w:p>
    <w:p w14:paraId="43E49A46" w14:textId="77777777" w:rsidR="00CE5A3E" w:rsidRDefault="00CE5A3E" w:rsidP="00CE5A3E">
      <w:pPr>
        <w:spacing w:after="0"/>
        <w:ind w:left="360"/>
        <w:rPr>
          <w:rFonts w:ascii="Franklin Gothic Book" w:hAnsi="Franklin Gothic Book" w:cs="Arial"/>
          <w:sz w:val="24"/>
          <w:szCs w:val="24"/>
        </w:rPr>
      </w:pPr>
    </w:p>
    <w:p w14:paraId="5359ECAE" w14:textId="24FD01A0" w:rsidR="00925074" w:rsidRDefault="00CE5A3E" w:rsidP="00CE5A3E">
      <w:pPr>
        <w:spacing w:after="0"/>
        <w:ind w:left="360"/>
        <w:rPr>
          <w:rFonts w:ascii="Franklin Gothic Book" w:hAnsi="Franklin Gothic Book"/>
          <w:sz w:val="24"/>
          <w:szCs w:val="24"/>
        </w:rPr>
      </w:pPr>
      <w:r>
        <w:rPr>
          <w:rFonts w:ascii="Franklin Gothic Book" w:hAnsi="Franklin Gothic Book" w:cs="Arial"/>
          <w:sz w:val="24"/>
          <w:szCs w:val="24"/>
        </w:rPr>
        <w:t>To file online, y</w:t>
      </w:r>
      <w:r w:rsidR="00925074" w:rsidRPr="00CE5A3E">
        <w:rPr>
          <w:rFonts w:ascii="Franklin Gothic Book" w:hAnsi="Franklin Gothic Book" w:cs="Arial"/>
          <w:sz w:val="24"/>
          <w:szCs w:val="24"/>
        </w:rPr>
        <w:t xml:space="preserve">ou must </w:t>
      </w:r>
      <w:r w:rsidR="005E5B3A" w:rsidRPr="00CE5A3E">
        <w:rPr>
          <w:rFonts w:ascii="Franklin Gothic Book" w:hAnsi="Franklin Gothic Book" w:cs="Arial"/>
          <w:sz w:val="24"/>
          <w:szCs w:val="24"/>
        </w:rPr>
        <w:t xml:space="preserve">first </w:t>
      </w:r>
      <w:r w:rsidR="00925074" w:rsidRPr="00CE5A3E">
        <w:rPr>
          <w:rFonts w:ascii="Franklin Gothic Book" w:hAnsi="Franklin Gothic Book" w:cs="Arial"/>
          <w:sz w:val="24"/>
          <w:szCs w:val="24"/>
        </w:rPr>
        <w:t>register for an Alabama Municipal Occupational Tax (ALOCC) Online Filing ID Number</w:t>
      </w:r>
      <w:r w:rsidR="005E5B3A" w:rsidRPr="00CE5A3E">
        <w:rPr>
          <w:rFonts w:ascii="Franklin Gothic Book" w:hAnsi="Franklin Gothic Book" w:cs="Arial"/>
          <w:sz w:val="24"/>
          <w:szCs w:val="24"/>
        </w:rPr>
        <w:t xml:space="preserve"> by browsing to:</w:t>
      </w:r>
      <w:r w:rsidR="00925074" w:rsidRPr="00CE5A3E">
        <w:rPr>
          <w:rFonts w:ascii="Franklin Gothic Book" w:hAnsi="Franklin Gothic Book" w:cs="Arial"/>
          <w:sz w:val="24"/>
          <w:szCs w:val="24"/>
        </w:rPr>
        <w:t xml:space="preserve"> </w:t>
      </w:r>
      <w:hyperlink r:id="rId20" w:history="1">
        <w:r w:rsidR="00925074" w:rsidRPr="00CE5A3E">
          <w:rPr>
            <w:rStyle w:val="Hyperlink"/>
            <w:rFonts w:ascii="Franklin Gothic Book" w:hAnsi="Franklin Gothic Book" w:cs="Arial"/>
            <w:sz w:val="24"/>
            <w:szCs w:val="24"/>
          </w:rPr>
          <w:t>https://revds.com/</w:t>
        </w:r>
      </w:hyperlink>
      <w:r>
        <w:rPr>
          <w:rFonts w:ascii="Franklin Gothic Book" w:hAnsi="Franklin Gothic Book" w:cs="Arial"/>
          <w:sz w:val="24"/>
          <w:szCs w:val="24"/>
        </w:rPr>
        <w:t xml:space="preserve">. </w:t>
      </w:r>
      <w:r w:rsidR="00925074" w:rsidRPr="00CE5A3E">
        <w:rPr>
          <w:rFonts w:ascii="Franklin Gothic Book" w:hAnsi="Franklin Gothic Book" w:cs="Arial"/>
          <w:sz w:val="24"/>
          <w:szCs w:val="24"/>
        </w:rPr>
        <w:t xml:space="preserve">Click on </w:t>
      </w:r>
      <w:r>
        <w:rPr>
          <w:rFonts w:ascii="Franklin Gothic Book" w:hAnsi="Franklin Gothic Book" w:cs="Arial"/>
          <w:sz w:val="24"/>
          <w:szCs w:val="24"/>
        </w:rPr>
        <w:t xml:space="preserve">the </w:t>
      </w:r>
      <w:r w:rsidR="00925074" w:rsidRPr="00CE5A3E">
        <w:rPr>
          <w:rFonts w:ascii="Franklin Gothic Book" w:hAnsi="Franklin Gothic Book" w:cs="Arial"/>
          <w:sz w:val="24"/>
          <w:szCs w:val="24"/>
        </w:rPr>
        <w:t xml:space="preserve">blue ‘For </w:t>
      </w:r>
      <w:r w:rsidR="00925074" w:rsidRPr="00CE5A3E">
        <w:rPr>
          <w:rFonts w:ascii="Franklin Gothic Book" w:hAnsi="Franklin Gothic Book" w:cs="Arial"/>
          <w:sz w:val="24"/>
          <w:szCs w:val="24"/>
        </w:rPr>
        <w:lastRenderedPageBreak/>
        <w:t>Taxpayers’ button</w:t>
      </w:r>
      <w:r w:rsidR="005E5B3A" w:rsidRPr="00CE5A3E">
        <w:rPr>
          <w:rFonts w:ascii="Franklin Gothic Book" w:hAnsi="Franklin Gothic Book" w:cs="Arial"/>
          <w:sz w:val="24"/>
          <w:szCs w:val="24"/>
        </w:rPr>
        <w:t xml:space="preserve"> and follow the prompts</w:t>
      </w:r>
      <w:r w:rsidRPr="00CE5A3E">
        <w:rPr>
          <w:rFonts w:ascii="Franklin Gothic Book" w:hAnsi="Franklin Gothic Book" w:cs="Arial"/>
          <w:sz w:val="24"/>
          <w:szCs w:val="24"/>
        </w:rPr>
        <w:t xml:space="preserve"> to f</w:t>
      </w:r>
      <w:r w:rsidR="00925074" w:rsidRPr="00CE5A3E">
        <w:rPr>
          <w:rFonts w:ascii="Franklin Gothic Book" w:hAnsi="Franklin Gothic Book"/>
          <w:sz w:val="24"/>
          <w:szCs w:val="24"/>
        </w:rPr>
        <w:t>ill</w:t>
      </w:r>
      <w:r w:rsidRPr="00CE5A3E">
        <w:rPr>
          <w:rFonts w:ascii="Franklin Gothic Book" w:hAnsi="Franklin Gothic Book"/>
          <w:sz w:val="24"/>
          <w:szCs w:val="24"/>
        </w:rPr>
        <w:t xml:space="preserve"> the</w:t>
      </w:r>
      <w:r w:rsidR="00925074" w:rsidRPr="00CE5A3E">
        <w:rPr>
          <w:rFonts w:ascii="Franklin Gothic Book" w:hAnsi="Franklin Gothic Book"/>
          <w:sz w:val="24"/>
          <w:szCs w:val="24"/>
        </w:rPr>
        <w:t xml:space="preserve"> forms with </w:t>
      </w:r>
      <w:r w:rsidRPr="00CE5A3E">
        <w:rPr>
          <w:rFonts w:ascii="Franklin Gothic Book" w:hAnsi="Franklin Gothic Book"/>
          <w:sz w:val="24"/>
          <w:szCs w:val="24"/>
        </w:rPr>
        <w:t xml:space="preserve">the </w:t>
      </w:r>
      <w:r w:rsidR="00925074" w:rsidRPr="00CE5A3E">
        <w:rPr>
          <w:rFonts w:ascii="Franklin Gothic Book" w:hAnsi="Franklin Gothic Book"/>
          <w:sz w:val="24"/>
          <w:szCs w:val="24"/>
        </w:rPr>
        <w:t>requested information</w:t>
      </w:r>
      <w:r w:rsidRPr="00CE5A3E">
        <w:rPr>
          <w:rFonts w:ascii="Franklin Gothic Book" w:hAnsi="Franklin Gothic Book"/>
          <w:sz w:val="24"/>
          <w:szCs w:val="24"/>
        </w:rPr>
        <w:t>.</w:t>
      </w:r>
    </w:p>
    <w:p w14:paraId="01756ED9" w14:textId="77777777" w:rsidR="00CE5A3E" w:rsidRPr="00CE5A3E" w:rsidRDefault="00CE5A3E" w:rsidP="00CE5A3E">
      <w:pPr>
        <w:spacing w:after="0"/>
        <w:ind w:left="360"/>
        <w:rPr>
          <w:rFonts w:ascii="Franklin Gothic Book" w:hAnsi="Franklin Gothic Book" w:cs="Arial"/>
          <w:sz w:val="24"/>
          <w:szCs w:val="24"/>
        </w:rPr>
      </w:pPr>
    </w:p>
    <w:p w14:paraId="49238C76" w14:textId="4D1F1FD5" w:rsidR="00675694" w:rsidRDefault="00925074" w:rsidP="00533D4A">
      <w:pPr>
        <w:spacing w:after="0"/>
        <w:rPr>
          <w:rFonts w:ascii="Franklin Gothic Book" w:hAnsi="Franklin Gothic Book"/>
          <w:sz w:val="24"/>
          <w:szCs w:val="24"/>
        </w:rPr>
      </w:pPr>
      <w:r w:rsidRPr="00E7770B">
        <w:rPr>
          <w:rFonts w:ascii="Franklin Gothic Book" w:hAnsi="Franklin Gothic Book"/>
          <w:sz w:val="24"/>
          <w:szCs w:val="24"/>
        </w:rPr>
        <w:t>The registration process takes up to 21 days, on average.</w:t>
      </w:r>
      <w:r w:rsidR="00CE5A3E">
        <w:rPr>
          <w:rFonts w:ascii="Franklin Gothic Book" w:hAnsi="Franklin Gothic Book"/>
          <w:sz w:val="24"/>
          <w:szCs w:val="24"/>
        </w:rPr>
        <w:t xml:space="preserve"> </w:t>
      </w:r>
      <w:r w:rsidRPr="00417EC4">
        <w:rPr>
          <w:rFonts w:ascii="Franklin Gothic Book" w:hAnsi="Franklin Gothic Book"/>
          <w:sz w:val="24"/>
          <w:szCs w:val="24"/>
        </w:rPr>
        <w:t xml:space="preserve">Avenu Insights will </w:t>
      </w:r>
      <w:r>
        <w:rPr>
          <w:rFonts w:ascii="Franklin Gothic Book" w:hAnsi="Franklin Gothic Book"/>
          <w:sz w:val="24"/>
          <w:szCs w:val="24"/>
        </w:rPr>
        <w:t>send your</w:t>
      </w:r>
      <w:r w:rsidRPr="00417EC4">
        <w:rPr>
          <w:rFonts w:ascii="Franklin Gothic Book" w:hAnsi="Franklin Gothic Book"/>
          <w:sz w:val="24"/>
          <w:szCs w:val="24"/>
        </w:rPr>
        <w:t xml:space="preserve"> 6-digit ALOCC</w:t>
      </w:r>
      <w:r>
        <w:rPr>
          <w:rFonts w:ascii="Franklin Gothic Book" w:hAnsi="Franklin Gothic Book"/>
          <w:sz w:val="24"/>
          <w:szCs w:val="24"/>
        </w:rPr>
        <w:t xml:space="preserve"> number via email</w:t>
      </w:r>
      <w:r w:rsidR="00CE5A3E">
        <w:rPr>
          <w:rFonts w:ascii="Franklin Gothic Book" w:hAnsi="Franklin Gothic Book"/>
          <w:sz w:val="24"/>
          <w:szCs w:val="24"/>
        </w:rPr>
        <w:t xml:space="preserve">. </w:t>
      </w:r>
      <w:r w:rsidRPr="00E7770B">
        <w:rPr>
          <w:rFonts w:ascii="Franklin Gothic Book" w:hAnsi="Franklin Gothic Book"/>
          <w:sz w:val="24"/>
          <w:szCs w:val="24"/>
        </w:rPr>
        <w:t xml:space="preserve">After you have received your </w:t>
      </w:r>
      <w:r>
        <w:rPr>
          <w:rFonts w:ascii="Franklin Gothic Book" w:hAnsi="Franklin Gothic Book"/>
          <w:sz w:val="24"/>
          <w:szCs w:val="24"/>
        </w:rPr>
        <w:t>ALOCC number</w:t>
      </w:r>
      <w:r w:rsidRPr="00E7770B">
        <w:rPr>
          <w:rFonts w:ascii="Franklin Gothic Book" w:hAnsi="Franklin Gothic Book"/>
          <w:sz w:val="24"/>
          <w:szCs w:val="24"/>
        </w:rPr>
        <w:t xml:space="preserve">, browse out to </w:t>
      </w:r>
      <w:hyperlink r:id="rId21" w:history="1">
        <w:r w:rsidRPr="00E7770B">
          <w:rPr>
            <w:rStyle w:val="Hyperlink"/>
            <w:rFonts w:ascii="Franklin Gothic Book" w:hAnsi="Franklin Gothic Book"/>
            <w:sz w:val="24"/>
            <w:szCs w:val="24"/>
          </w:rPr>
          <w:t>https://secure.salestaxonline.com/default_sto.aspx</w:t>
        </w:r>
      </w:hyperlink>
      <w:r w:rsidR="00CE5A3E">
        <w:rPr>
          <w:rStyle w:val="Hyperlink"/>
          <w:rFonts w:ascii="Franklin Gothic Book" w:hAnsi="Franklin Gothic Book"/>
          <w:sz w:val="24"/>
          <w:szCs w:val="24"/>
          <w:u w:val="none"/>
        </w:rPr>
        <w:t xml:space="preserve">. </w:t>
      </w:r>
      <w:r w:rsidRPr="00E7770B">
        <w:rPr>
          <w:rFonts w:ascii="Franklin Gothic Book" w:hAnsi="Franklin Gothic Book"/>
          <w:sz w:val="24"/>
          <w:szCs w:val="24"/>
        </w:rPr>
        <w:t>Click on</w:t>
      </w:r>
      <w:r w:rsidR="00CE5A3E">
        <w:rPr>
          <w:rFonts w:ascii="Franklin Gothic Book" w:hAnsi="Franklin Gothic Book"/>
          <w:sz w:val="24"/>
          <w:szCs w:val="24"/>
        </w:rPr>
        <w:t xml:space="preserve"> the</w:t>
      </w:r>
      <w:r w:rsidRPr="00E7770B">
        <w:rPr>
          <w:rFonts w:ascii="Franklin Gothic Book" w:hAnsi="Franklin Gothic Book"/>
          <w:sz w:val="24"/>
          <w:szCs w:val="24"/>
        </w:rPr>
        <w:t xml:space="preserve"> blue ‘Create a Business Account’ button</w:t>
      </w:r>
      <w:r w:rsidR="00CE5A3E">
        <w:rPr>
          <w:rFonts w:ascii="Franklin Gothic Book" w:hAnsi="Franklin Gothic Book"/>
          <w:sz w:val="24"/>
          <w:szCs w:val="24"/>
        </w:rPr>
        <w:t>, then f</w:t>
      </w:r>
      <w:r w:rsidRPr="00E7770B">
        <w:rPr>
          <w:rFonts w:ascii="Franklin Gothic Book" w:hAnsi="Franklin Gothic Book"/>
          <w:sz w:val="24"/>
          <w:szCs w:val="24"/>
        </w:rPr>
        <w:t>ollow the steps to sign up for a new</w:t>
      </w:r>
      <w:r>
        <w:rPr>
          <w:rFonts w:ascii="Franklin Gothic Book" w:hAnsi="Franklin Gothic Book"/>
          <w:sz w:val="24"/>
          <w:szCs w:val="24"/>
        </w:rPr>
        <w:t xml:space="preserve"> online filing</w:t>
      </w:r>
      <w:r w:rsidRPr="00E7770B">
        <w:rPr>
          <w:rFonts w:ascii="Franklin Gothic Book" w:hAnsi="Franklin Gothic Book"/>
          <w:sz w:val="24"/>
          <w:szCs w:val="24"/>
        </w:rPr>
        <w:t xml:space="preserve"> account</w:t>
      </w:r>
      <w:r>
        <w:rPr>
          <w:rFonts w:ascii="Franklin Gothic Book" w:hAnsi="Franklin Gothic Book"/>
          <w:sz w:val="24"/>
          <w:szCs w:val="24"/>
        </w:rPr>
        <w:t xml:space="preserve"> and file your monthly returns.</w:t>
      </w:r>
    </w:p>
    <w:p w14:paraId="7AF29567" w14:textId="77777777" w:rsidR="005E5B3A" w:rsidRDefault="005E5B3A" w:rsidP="00533D4A">
      <w:pPr>
        <w:spacing w:after="0"/>
        <w:rPr>
          <w:rFonts w:ascii="Franklin Gothic Book" w:hAnsi="Franklin Gothic Book"/>
          <w:sz w:val="24"/>
          <w:szCs w:val="24"/>
        </w:rPr>
      </w:pPr>
    </w:p>
    <w:p w14:paraId="6F27CC43" w14:textId="257308C1" w:rsidR="00827E73" w:rsidRPr="00036095" w:rsidRDefault="00827E73" w:rsidP="00827E73">
      <w:pPr>
        <w:spacing w:after="0"/>
        <w:rPr>
          <w:rFonts w:ascii="Franklin Gothic Book" w:hAnsi="Franklin Gothic Book"/>
          <w:b/>
          <w:bCs/>
          <w:sz w:val="24"/>
          <w:szCs w:val="24"/>
        </w:rPr>
      </w:pPr>
      <w:r w:rsidRPr="00036095">
        <w:rPr>
          <w:rFonts w:ascii="Franklin Gothic Book" w:hAnsi="Franklin Gothic Book"/>
          <w:b/>
          <w:bCs/>
          <w:sz w:val="24"/>
          <w:szCs w:val="24"/>
        </w:rPr>
        <w:t xml:space="preserve">Helpful </w:t>
      </w:r>
      <w:r>
        <w:rPr>
          <w:rFonts w:ascii="Franklin Gothic Book" w:hAnsi="Franklin Gothic Book"/>
          <w:b/>
          <w:bCs/>
          <w:sz w:val="24"/>
          <w:szCs w:val="24"/>
        </w:rPr>
        <w:t>resources for Alabama</w:t>
      </w:r>
    </w:p>
    <w:p w14:paraId="64D414EF" w14:textId="77777777" w:rsidR="00827E73" w:rsidRDefault="00827E73" w:rsidP="00827E73">
      <w:pPr>
        <w:spacing w:after="0"/>
        <w:rPr>
          <w:rFonts w:ascii="Franklin Gothic Book" w:hAnsi="Franklin Gothic Book"/>
          <w:sz w:val="24"/>
          <w:szCs w:val="24"/>
        </w:rPr>
      </w:pPr>
    </w:p>
    <w:p w14:paraId="3733F28F" w14:textId="77777777" w:rsidR="00827E73" w:rsidRPr="00036095" w:rsidRDefault="00827E73" w:rsidP="00827E73">
      <w:pPr>
        <w:spacing w:after="0"/>
        <w:rPr>
          <w:rFonts w:ascii="Franklin Gothic Book" w:hAnsi="Franklin Gothic Book"/>
          <w:sz w:val="24"/>
          <w:szCs w:val="24"/>
        </w:rPr>
      </w:pPr>
      <w:r w:rsidRPr="00B60249">
        <w:rPr>
          <w:rFonts w:ascii="Franklin Gothic Book" w:hAnsi="Franklin Gothic Book"/>
          <w:sz w:val="24"/>
          <w:szCs w:val="24"/>
        </w:rPr>
        <w:t>A</w:t>
      </w:r>
      <w:r>
        <w:rPr>
          <w:rFonts w:ascii="Franklin Gothic Book" w:hAnsi="Franklin Gothic Book"/>
          <w:sz w:val="24"/>
          <w:szCs w:val="24"/>
        </w:rPr>
        <w:t>labama</w:t>
      </w:r>
      <w:r w:rsidRPr="00B60249">
        <w:rPr>
          <w:rFonts w:ascii="Franklin Gothic Book" w:hAnsi="Franklin Gothic Book"/>
          <w:sz w:val="24"/>
          <w:szCs w:val="24"/>
        </w:rPr>
        <w:t xml:space="preserve"> Department of Revenue</w:t>
      </w:r>
      <w:r>
        <w:rPr>
          <w:rFonts w:ascii="Franklin Gothic Book" w:hAnsi="Franklin Gothic Book"/>
          <w:sz w:val="24"/>
          <w:szCs w:val="24"/>
        </w:rPr>
        <w:t xml:space="preserve"> </w:t>
      </w:r>
      <w:hyperlink r:id="rId22" w:history="1">
        <w:r w:rsidRPr="00036095">
          <w:rPr>
            <w:rStyle w:val="Hyperlink"/>
            <w:rFonts w:ascii="Franklin Gothic Book" w:hAnsi="Franklin Gothic Book"/>
            <w:sz w:val="24"/>
            <w:szCs w:val="24"/>
          </w:rPr>
          <w:t>https://www.revenue.alabama.gov/</w:t>
        </w:r>
      </w:hyperlink>
      <w:r w:rsidRPr="00036095">
        <w:rPr>
          <w:rFonts w:ascii="Franklin Gothic Book" w:hAnsi="Franklin Gothic Book"/>
          <w:sz w:val="24"/>
          <w:szCs w:val="24"/>
        </w:rPr>
        <w:t xml:space="preserve"> </w:t>
      </w:r>
    </w:p>
    <w:p w14:paraId="0F4C63FC" w14:textId="77777777" w:rsidR="009C2E73" w:rsidRDefault="009C2E73" w:rsidP="009C2E73">
      <w:pPr>
        <w:spacing w:after="0"/>
        <w:rPr>
          <w:rFonts w:ascii="Franklin Gothic Book" w:hAnsi="Franklin Gothic Book"/>
          <w:sz w:val="24"/>
          <w:szCs w:val="24"/>
        </w:rPr>
      </w:pPr>
    </w:p>
    <w:p w14:paraId="67D0C755" w14:textId="240C84B9" w:rsidR="009C2E73" w:rsidRDefault="00D57133" w:rsidP="009C2E73">
      <w:pPr>
        <w:spacing w:after="0"/>
        <w:rPr>
          <w:rFonts w:ascii="Franklin Gothic Book" w:hAnsi="Franklin Gothic Book"/>
          <w:sz w:val="24"/>
          <w:szCs w:val="24"/>
        </w:rPr>
      </w:pPr>
      <w:r>
        <w:rPr>
          <w:rFonts w:ascii="Franklin Gothic Book" w:hAnsi="Franklin Gothic Book"/>
          <w:sz w:val="24"/>
          <w:szCs w:val="24"/>
        </w:rPr>
        <w:t>Alabama Department of Revenue Withholding Tax Section</w:t>
      </w:r>
    </w:p>
    <w:p w14:paraId="4F7BEF0E" w14:textId="77777777" w:rsidR="009C2E73" w:rsidRDefault="009C2E73" w:rsidP="009C2E73">
      <w:pPr>
        <w:spacing w:after="0"/>
        <w:rPr>
          <w:rFonts w:ascii="Franklin Gothic Book" w:hAnsi="Franklin Gothic Book"/>
          <w:sz w:val="24"/>
          <w:szCs w:val="24"/>
        </w:rPr>
      </w:pPr>
      <w:r>
        <w:rPr>
          <w:rFonts w:ascii="Franklin Gothic Book" w:hAnsi="Franklin Gothic Book"/>
          <w:sz w:val="24"/>
          <w:szCs w:val="24"/>
        </w:rPr>
        <w:t>P.O. Box 327480</w:t>
      </w:r>
    </w:p>
    <w:p w14:paraId="608ECA7E" w14:textId="77777777" w:rsidR="009C2E73" w:rsidRDefault="009C2E73" w:rsidP="009C2E73">
      <w:pPr>
        <w:spacing w:after="0"/>
        <w:rPr>
          <w:rFonts w:ascii="Franklin Gothic Book" w:hAnsi="Franklin Gothic Book"/>
          <w:sz w:val="24"/>
          <w:szCs w:val="24"/>
        </w:rPr>
      </w:pPr>
      <w:r>
        <w:rPr>
          <w:rFonts w:ascii="Franklin Gothic Book" w:hAnsi="Franklin Gothic Book"/>
          <w:sz w:val="24"/>
          <w:szCs w:val="24"/>
        </w:rPr>
        <w:t>Montgomery, AL 36132-7480</w:t>
      </w:r>
    </w:p>
    <w:p w14:paraId="60FB3EE1" w14:textId="77777777" w:rsidR="009C2E73" w:rsidRDefault="009C2E73" w:rsidP="009C2E73">
      <w:pPr>
        <w:spacing w:after="0"/>
        <w:rPr>
          <w:rFonts w:ascii="Franklin Gothic Book" w:hAnsi="Franklin Gothic Book"/>
          <w:sz w:val="24"/>
          <w:szCs w:val="24"/>
        </w:rPr>
      </w:pPr>
      <w:r>
        <w:rPr>
          <w:rFonts w:ascii="Franklin Gothic Book" w:hAnsi="Franklin Gothic Book"/>
          <w:sz w:val="24"/>
          <w:szCs w:val="24"/>
        </w:rPr>
        <w:t>Phone: (334) 242-1300</w:t>
      </w:r>
    </w:p>
    <w:p w14:paraId="227C801A" w14:textId="4B1E5D99" w:rsidR="009C2E73" w:rsidRDefault="009C2E73" w:rsidP="00D57133">
      <w:pPr>
        <w:spacing w:after="0"/>
        <w:rPr>
          <w:rFonts w:ascii="Franklin Gothic Book" w:hAnsi="Franklin Gothic Book"/>
          <w:sz w:val="24"/>
          <w:szCs w:val="24"/>
        </w:rPr>
      </w:pPr>
      <w:r>
        <w:rPr>
          <w:rFonts w:ascii="Franklin Gothic Book" w:hAnsi="Franklin Gothic Book"/>
          <w:sz w:val="24"/>
          <w:szCs w:val="24"/>
        </w:rPr>
        <w:t>Fax: (334) 242-0112</w:t>
      </w:r>
    </w:p>
    <w:p w14:paraId="5EED3AB4" w14:textId="77777777" w:rsidR="00827E73" w:rsidRDefault="00827E73" w:rsidP="00827E73">
      <w:pPr>
        <w:spacing w:after="0"/>
        <w:rPr>
          <w:rFonts w:ascii="Franklin Gothic Book" w:hAnsi="Franklin Gothic Book"/>
          <w:sz w:val="24"/>
          <w:szCs w:val="24"/>
        </w:rPr>
      </w:pPr>
    </w:p>
    <w:p w14:paraId="5B3A85B1" w14:textId="42FCF2FD" w:rsidR="00827E73" w:rsidRDefault="00827E73" w:rsidP="00945E85">
      <w:pPr>
        <w:spacing w:after="0"/>
        <w:rPr>
          <w:rFonts w:ascii="Franklin Gothic Book" w:hAnsi="Franklin Gothic Book"/>
          <w:color w:val="000000" w:themeColor="text1"/>
        </w:rPr>
      </w:pPr>
      <w:r w:rsidRPr="002B3E41">
        <w:rPr>
          <w:rFonts w:ascii="Franklin Gothic Book" w:hAnsi="Franklin Gothic Book"/>
          <w:sz w:val="24"/>
          <w:szCs w:val="24"/>
        </w:rPr>
        <w:t>Alabama League of Municipalities (ALM)</w:t>
      </w:r>
      <w:r>
        <w:rPr>
          <w:rFonts w:ascii="Franklin Gothic Book" w:hAnsi="Franklin Gothic Book"/>
          <w:sz w:val="24"/>
          <w:szCs w:val="24"/>
        </w:rPr>
        <w:t xml:space="preserve"> is a g</w:t>
      </w:r>
      <w:r w:rsidRPr="002B3E41">
        <w:rPr>
          <w:rFonts w:ascii="Franklin Gothic Book" w:hAnsi="Franklin Gothic Book"/>
          <w:sz w:val="24"/>
          <w:szCs w:val="24"/>
        </w:rPr>
        <w:t xml:space="preserve">ood site to see all </w:t>
      </w:r>
      <w:r>
        <w:rPr>
          <w:rFonts w:ascii="Franklin Gothic Book" w:hAnsi="Franklin Gothic Book"/>
          <w:sz w:val="24"/>
          <w:szCs w:val="24"/>
        </w:rPr>
        <w:t xml:space="preserve">AL </w:t>
      </w:r>
      <w:r w:rsidRPr="002B3E41">
        <w:rPr>
          <w:rFonts w:ascii="Franklin Gothic Book" w:hAnsi="Franklin Gothic Book"/>
          <w:sz w:val="24"/>
          <w:szCs w:val="24"/>
        </w:rPr>
        <w:t>Occupational Tax rates in one spot</w:t>
      </w:r>
      <w:r>
        <w:rPr>
          <w:rFonts w:ascii="Franklin Gothic Book" w:hAnsi="Franklin Gothic Book"/>
          <w:sz w:val="24"/>
          <w:szCs w:val="24"/>
        </w:rPr>
        <w:t>. Double-</w:t>
      </w:r>
      <w:r w:rsidRPr="002B3E41">
        <w:rPr>
          <w:rFonts w:ascii="Franklin Gothic Book" w:hAnsi="Franklin Gothic Book"/>
          <w:sz w:val="24"/>
          <w:szCs w:val="24"/>
        </w:rPr>
        <w:t>check their accuracy on the city/county sites to confirm.</w:t>
      </w:r>
      <w:r>
        <w:rPr>
          <w:rFonts w:ascii="Franklin Gothic Book" w:hAnsi="Franklin Gothic Book"/>
          <w:sz w:val="24"/>
          <w:szCs w:val="24"/>
        </w:rPr>
        <w:t xml:space="preserve"> </w:t>
      </w:r>
      <w:hyperlink r:id="rId23" w:anchor="TaxReportForm" w:history="1">
        <w:r w:rsidRPr="00036095">
          <w:rPr>
            <w:rStyle w:val="Hyperlink"/>
            <w:rFonts w:ascii="Franklin Gothic Book" w:hAnsi="Franklin Gothic Book"/>
            <w:sz w:val="24"/>
            <w:szCs w:val="24"/>
          </w:rPr>
          <w:t>https://www.almonline.org/TaxRates.aspx#TaxReportForm</w:t>
        </w:r>
      </w:hyperlink>
      <w:r>
        <w:rPr>
          <w:rFonts w:ascii="Franklin Gothic Book" w:hAnsi="Franklin Gothic Book"/>
          <w:color w:val="000000" w:themeColor="text1"/>
        </w:rPr>
        <w:t xml:space="preserve"> </w:t>
      </w:r>
    </w:p>
    <w:p w14:paraId="286B4580" w14:textId="77777777" w:rsidR="00C51B54" w:rsidRDefault="00C51B54" w:rsidP="00945E85">
      <w:pPr>
        <w:spacing w:after="0"/>
        <w:rPr>
          <w:rFonts w:ascii="Franklin Gothic Book" w:hAnsi="Franklin Gothic Book"/>
          <w:color w:val="000000" w:themeColor="text1"/>
        </w:rPr>
      </w:pPr>
    </w:p>
    <w:p w14:paraId="1601C360" w14:textId="7CDD3D93" w:rsidR="00C51B54" w:rsidRPr="00C53111" w:rsidRDefault="00CF6FAC" w:rsidP="00C51B54">
      <w:pPr>
        <w:spacing w:after="0"/>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AL Department of Labor Employer Registration / Account Status website: </w:t>
      </w:r>
      <w:r w:rsidR="00C51B54" w:rsidRPr="00C53111">
        <w:rPr>
          <w:rFonts w:ascii="Franklin Gothic Book" w:hAnsi="Franklin Gothic Book"/>
          <w:color w:val="000000" w:themeColor="text1"/>
          <w:sz w:val="24"/>
          <w:szCs w:val="24"/>
        </w:rPr>
        <w:t>AL</w:t>
      </w:r>
      <w:r w:rsidR="00C51B54" w:rsidRPr="00036095">
        <w:rPr>
          <w:rFonts w:ascii="Franklin Gothic Book" w:hAnsi="Franklin Gothic Book"/>
          <w:color w:val="000000" w:themeColor="text1"/>
          <w:sz w:val="24"/>
          <w:szCs w:val="24"/>
        </w:rPr>
        <w:t xml:space="preserve"> State Unemployment Insurance questions may be directed to</w:t>
      </w:r>
      <w:r w:rsidR="00C51B54">
        <w:rPr>
          <w:rFonts w:ascii="Franklin Gothic Book" w:hAnsi="Franklin Gothic Book"/>
          <w:color w:val="000000" w:themeColor="text1"/>
          <w:sz w:val="24"/>
          <w:szCs w:val="24"/>
        </w:rPr>
        <w:t>:</w:t>
      </w:r>
    </w:p>
    <w:p w14:paraId="5CB0FF2F" w14:textId="77777777" w:rsidR="00C51B54" w:rsidRDefault="00C51B54" w:rsidP="00C51B54">
      <w:pPr>
        <w:spacing w:after="0"/>
        <w:rPr>
          <w:rFonts w:ascii="Franklin Gothic Book" w:hAnsi="Franklin Gothic Book"/>
          <w:color w:val="000000" w:themeColor="text1"/>
          <w:sz w:val="24"/>
          <w:szCs w:val="24"/>
        </w:rPr>
      </w:pPr>
      <w:r w:rsidRPr="00C53111">
        <w:rPr>
          <w:rFonts w:ascii="Franklin Gothic Book" w:hAnsi="Franklin Gothic Book"/>
          <w:color w:val="000000" w:themeColor="text1"/>
          <w:sz w:val="24"/>
          <w:szCs w:val="24"/>
        </w:rPr>
        <w:t>Alabama Dept of Labor</w:t>
      </w:r>
    </w:p>
    <w:p w14:paraId="0D3A8897" w14:textId="77777777" w:rsidR="00C51B54" w:rsidRPr="00C53111" w:rsidRDefault="00C51B54" w:rsidP="00C51B54">
      <w:pPr>
        <w:spacing w:after="0"/>
        <w:rPr>
          <w:rStyle w:val="Strong"/>
          <w:rFonts w:ascii="Franklin Gothic Book" w:hAnsi="Franklin Gothic Book" w:cs="Arial"/>
          <w:b w:val="0"/>
          <w:bCs w:val="0"/>
          <w:color w:val="000000" w:themeColor="text1"/>
          <w:sz w:val="24"/>
          <w:szCs w:val="24"/>
        </w:rPr>
      </w:pPr>
      <w:r w:rsidRPr="00C53111">
        <w:rPr>
          <w:rFonts w:ascii="Franklin Gothic Book" w:hAnsi="Franklin Gothic Book"/>
          <w:color w:val="000000" w:themeColor="text1"/>
          <w:sz w:val="24"/>
          <w:szCs w:val="24"/>
        </w:rPr>
        <w:t xml:space="preserve">Unemployment </w:t>
      </w:r>
      <w:r>
        <w:rPr>
          <w:rFonts w:ascii="Franklin Gothic Book" w:hAnsi="Franklin Gothic Book"/>
          <w:color w:val="000000" w:themeColor="text1"/>
          <w:sz w:val="24"/>
          <w:szCs w:val="24"/>
        </w:rPr>
        <w:t>Compensation Agency</w:t>
      </w:r>
      <w:r w:rsidRPr="00C53111">
        <w:rPr>
          <w:rFonts w:ascii="Franklin Gothic Book" w:hAnsi="Franklin Gothic Book" w:cs="Arial"/>
          <w:b/>
          <w:bCs/>
          <w:color w:val="000000" w:themeColor="text1"/>
          <w:sz w:val="24"/>
          <w:szCs w:val="24"/>
        </w:rPr>
        <w:br/>
      </w:r>
      <w:r w:rsidRPr="00C53111">
        <w:rPr>
          <w:rStyle w:val="Strong"/>
          <w:rFonts w:ascii="Franklin Gothic Book" w:hAnsi="Franklin Gothic Book" w:cs="Arial"/>
          <w:b w:val="0"/>
          <w:bCs w:val="0"/>
          <w:color w:val="000000" w:themeColor="text1"/>
          <w:sz w:val="24"/>
          <w:szCs w:val="24"/>
        </w:rPr>
        <w:t>649 Monroe Street</w:t>
      </w:r>
      <w:r w:rsidRPr="00C53111">
        <w:rPr>
          <w:rFonts w:ascii="Franklin Gothic Book" w:hAnsi="Franklin Gothic Book" w:cs="Arial"/>
          <w:b/>
          <w:bCs/>
          <w:color w:val="000000" w:themeColor="text1"/>
          <w:sz w:val="24"/>
          <w:szCs w:val="24"/>
        </w:rPr>
        <w:br/>
      </w:r>
      <w:r w:rsidRPr="00C53111">
        <w:rPr>
          <w:rStyle w:val="Strong"/>
          <w:rFonts w:ascii="Franklin Gothic Book" w:hAnsi="Franklin Gothic Book" w:cs="Arial"/>
          <w:b w:val="0"/>
          <w:bCs w:val="0"/>
          <w:color w:val="000000" w:themeColor="text1"/>
          <w:sz w:val="24"/>
          <w:szCs w:val="24"/>
        </w:rPr>
        <w:t>Montgomery, AL 36131</w:t>
      </w:r>
    </w:p>
    <w:p w14:paraId="1C5F7B16" w14:textId="4930BE9E" w:rsidR="00C51B54" w:rsidRDefault="00C51B54" w:rsidP="00945E85">
      <w:pPr>
        <w:spacing w:after="0"/>
        <w:rPr>
          <w:rStyle w:val="Strong"/>
          <w:rFonts w:ascii="Franklin Gothic Book" w:hAnsi="Franklin Gothic Book" w:cs="Arial"/>
          <w:b w:val="0"/>
          <w:bCs w:val="0"/>
          <w:color w:val="000000" w:themeColor="text1"/>
          <w:sz w:val="24"/>
          <w:szCs w:val="24"/>
        </w:rPr>
      </w:pPr>
      <w:r w:rsidRPr="00C53111">
        <w:rPr>
          <w:rStyle w:val="Strong"/>
          <w:rFonts w:ascii="Franklin Gothic Book" w:hAnsi="Franklin Gothic Book" w:cs="Arial"/>
          <w:b w:val="0"/>
          <w:bCs w:val="0"/>
          <w:color w:val="000000" w:themeColor="text1"/>
          <w:sz w:val="24"/>
          <w:szCs w:val="24"/>
        </w:rPr>
        <w:t>Phone: (334) 954-47</w:t>
      </w:r>
      <w:r>
        <w:rPr>
          <w:rStyle w:val="Strong"/>
          <w:rFonts w:ascii="Franklin Gothic Book" w:hAnsi="Franklin Gothic Book" w:cs="Arial"/>
          <w:b w:val="0"/>
          <w:bCs w:val="0"/>
          <w:color w:val="000000" w:themeColor="text1"/>
          <w:sz w:val="24"/>
          <w:szCs w:val="24"/>
        </w:rPr>
        <w:t>41</w:t>
      </w:r>
    </w:p>
    <w:p w14:paraId="17B3FD10" w14:textId="77777777" w:rsidR="00C51B54" w:rsidRDefault="00C51B54" w:rsidP="00945E85">
      <w:pPr>
        <w:spacing w:after="0"/>
        <w:rPr>
          <w:rFonts w:ascii="Franklin Gothic Book" w:hAnsi="Franklin Gothic Book" w:cs="Arial"/>
          <w:color w:val="000000" w:themeColor="text1"/>
          <w:sz w:val="24"/>
          <w:szCs w:val="24"/>
        </w:rPr>
      </w:pPr>
    </w:p>
    <w:p w14:paraId="3BAC05E8" w14:textId="11CDF1D2" w:rsidR="00246FBF" w:rsidRPr="00C51B54" w:rsidRDefault="00246FBF" w:rsidP="00945E85">
      <w:pPr>
        <w:spacing w:after="0"/>
        <w:rPr>
          <w:rFonts w:ascii="Franklin Gothic Book" w:hAnsi="Franklin Gothic Book" w:cs="Arial"/>
          <w:color w:val="000000" w:themeColor="text1"/>
          <w:sz w:val="24"/>
          <w:szCs w:val="24"/>
        </w:rPr>
      </w:pPr>
      <w:r>
        <w:rPr>
          <w:rFonts w:ascii="Franklin Gothic Book" w:hAnsi="Franklin Gothic Book" w:cs="Arial"/>
          <w:color w:val="000000" w:themeColor="text1"/>
          <w:sz w:val="24"/>
          <w:szCs w:val="24"/>
        </w:rPr>
        <w:t xml:space="preserve">Alabama Department of Labor Workers’ Compensation Division </w:t>
      </w:r>
      <w:hyperlink r:id="rId24" w:history="1">
        <w:r w:rsidRPr="002154BD">
          <w:rPr>
            <w:rStyle w:val="Hyperlink"/>
            <w:rFonts w:ascii="Franklin Gothic Book" w:hAnsi="Franklin Gothic Book" w:cs="Arial"/>
            <w:sz w:val="24"/>
            <w:szCs w:val="24"/>
          </w:rPr>
          <w:t>https://labor.alabama.gov/wc/insurance.aspx</w:t>
        </w:r>
      </w:hyperlink>
      <w:r>
        <w:rPr>
          <w:rFonts w:ascii="Franklin Gothic Book" w:hAnsi="Franklin Gothic Book" w:cs="Arial"/>
          <w:color w:val="000000" w:themeColor="text1"/>
          <w:sz w:val="24"/>
          <w:szCs w:val="24"/>
        </w:rPr>
        <w:t xml:space="preserve"> Phone: (800) 528-5166</w:t>
      </w:r>
    </w:p>
    <w:sectPr w:rsidR="00246FBF" w:rsidRPr="00C51B54" w:rsidSect="00DA10D2">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B568" w14:textId="77777777" w:rsidR="003632F5" w:rsidRDefault="003632F5" w:rsidP="003632F5">
      <w:pPr>
        <w:spacing w:after="0" w:line="240" w:lineRule="auto"/>
      </w:pPr>
      <w:r>
        <w:separator/>
      </w:r>
    </w:p>
  </w:endnote>
  <w:endnote w:type="continuationSeparator" w:id="0">
    <w:p w14:paraId="076B3D5D" w14:textId="77777777" w:rsidR="003632F5" w:rsidRDefault="003632F5" w:rsidP="0036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8BB4" w14:textId="77777777" w:rsidR="005E5B3A" w:rsidRDefault="005E5B3A" w:rsidP="005E5B3A">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39C00D33" w14:textId="4F11B7AE" w:rsidR="00925074" w:rsidRPr="005E5B3A" w:rsidRDefault="005E5B3A" w:rsidP="005E5B3A">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69309F">
      <w:rPr>
        <w:rFonts w:ascii="Franklin Gothic Book" w:hAnsi="Franklin Gothic Book"/>
        <w:sz w:val="20"/>
      </w:rPr>
      <w:t>03</w:t>
    </w:r>
    <w:r w:rsidRPr="005E4973">
      <w:rPr>
        <w:rFonts w:ascii="Franklin Gothic Book" w:hAnsi="Franklin Gothic Book"/>
        <w:sz w:val="20"/>
      </w:rPr>
      <w:t>/</w:t>
    </w:r>
    <w:r w:rsidR="0069309F">
      <w:rPr>
        <w:rFonts w:ascii="Franklin Gothic Book" w:hAnsi="Franklin Gothic Book"/>
        <w:sz w:val="20"/>
      </w:rPr>
      <w:t>13</w:t>
    </w:r>
    <w:r w:rsidRPr="005E4973">
      <w:rPr>
        <w:rFonts w:ascii="Franklin Gothic Book" w:hAnsi="Franklin Gothic Book"/>
        <w:sz w:val="20"/>
      </w:rPr>
      <w:t>/</w:t>
    </w:r>
    <w:r>
      <w:rPr>
        <w:rFonts w:ascii="Franklin Gothic Book" w:hAnsi="Franklin Gothic Book"/>
        <w:sz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3EF0" w14:textId="77777777" w:rsidR="005E5B3A" w:rsidRPr="005E5B3A" w:rsidRDefault="005E5B3A" w:rsidP="005E5B3A">
    <w:pPr>
      <w:tabs>
        <w:tab w:val="center" w:pos="4680"/>
        <w:tab w:val="right" w:pos="9360"/>
      </w:tabs>
      <w:spacing w:after="0" w:line="240" w:lineRule="auto"/>
      <w:rPr>
        <w:rFonts w:ascii="Franklin Gothic Book" w:hAnsi="Franklin Gothic Book"/>
        <w:kern w:val="2"/>
        <w:sz w:val="20"/>
        <w14:ligatures w14:val="standardContextual"/>
      </w:rPr>
    </w:pPr>
    <w:r w:rsidRPr="005E5B3A">
      <w:rPr>
        <w:rFonts w:ascii="Franklin Gothic Book" w:hAnsi="Franklin Gothic Book"/>
        <w:kern w:val="2"/>
        <w:sz w:val="20"/>
        <w14:ligatures w14:val="standardContextual"/>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1A105855" w14:textId="2B99CDC9" w:rsidR="008F150F" w:rsidRPr="005E5B3A" w:rsidRDefault="005E5B3A" w:rsidP="005E5B3A">
    <w:pPr>
      <w:tabs>
        <w:tab w:val="center" w:pos="4680"/>
        <w:tab w:val="right" w:pos="9360"/>
      </w:tabs>
      <w:spacing w:after="0" w:line="240" w:lineRule="auto"/>
      <w:jc w:val="right"/>
      <w:rPr>
        <w:rFonts w:ascii="Franklin Gothic Book" w:hAnsi="Franklin Gothic Book"/>
        <w:kern w:val="2"/>
        <w:sz w:val="20"/>
        <w14:ligatures w14:val="standardContextual"/>
      </w:rPr>
    </w:pPr>
    <w:r w:rsidRPr="005E5B3A">
      <w:rPr>
        <w:rFonts w:ascii="Franklin Gothic Book" w:hAnsi="Franklin Gothic Book"/>
        <w:kern w:val="2"/>
        <w:sz w:val="20"/>
        <w14:ligatures w14:val="standardContextual"/>
      </w:rPr>
      <w:t xml:space="preserve">Updated </w:t>
    </w:r>
    <w:r w:rsidR="00172896">
      <w:rPr>
        <w:rFonts w:ascii="Franklin Gothic Book" w:hAnsi="Franklin Gothic Book"/>
        <w:kern w:val="2"/>
        <w:sz w:val="20"/>
        <w14:ligatures w14:val="standardContextual"/>
      </w:rPr>
      <w:t>03</w:t>
    </w:r>
    <w:r w:rsidRPr="005E5B3A">
      <w:rPr>
        <w:rFonts w:ascii="Franklin Gothic Book" w:hAnsi="Franklin Gothic Book"/>
        <w:kern w:val="2"/>
        <w:sz w:val="20"/>
        <w14:ligatures w14:val="standardContextual"/>
      </w:rPr>
      <w:t>/</w:t>
    </w:r>
    <w:r w:rsidR="00172896">
      <w:rPr>
        <w:rFonts w:ascii="Franklin Gothic Book" w:hAnsi="Franklin Gothic Book"/>
        <w:kern w:val="2"/>
        <w:sz w:val="20"/>
        <w14:ligatures w14:val="standardContextual"/>
      </w:rPr>
      <w:t>13</w:t>
    </w:r>
    <w:r w:rsidRPr="005E5B3A">
      <w:rPr>
        <w:rFonts w:ascii="Franklin Gothic Book" w:hAnsi="Franklin Gothic Book"/>
        <w:kern w:val="2"/>
        <w:sz w:val="20"/>
        <w14:ligatures w14:val="standardContextu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04AD" w14:textId="77777777" w:rsidR="003632F5" w:rsidRDefault="003632F5" w:rsidP="003632F5">
      <w:pPr>
        <w:spacing w:after="0" w:line="240" w:lineRule="auto"/>
      </w:pPr>
      <w:r>
        <w:separator/>
      </w:r>
    </w:p>
  </w:footnote>
  <w:footnote w:type="continuationSeparator" w:id="0">
    <w:p w14:paraId="7B211E74" w14:textId="77777777" w:rsidR="003632F5" w:rsidRDefault="003632F5" w:rsidP="00363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94E"/>
    <w:multiLevelType w:val="hybridMultilevel"/>
    <w:tmpl w:val="3380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0462A"/>
    <w:multiLevelType w:val="multilevel"/>
    <w:tmpl w:val="FF6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11CAE"/>
    <w:multiLevelType w:val="multilevel"/>
    <w:tmpl w:val="0C6E5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773623">
    <w:abstractNumId w:val="1"/>
  </w:num>
  <w:num w:numId="2" w16cid:durableId="49810855">
    <w:abstractNumId w:val="2"/>
  </w:num>
  <w:num w:numId="3" w16cid:durableId="63795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5"/>
    <w:rsid w:val="00036095"/>
    <w:rsid w:val="0004025C"/>
    <w:rsid w:val="0006014F"/>
    <w:rsid w:val="00075AE3"/>
    <w:rsid w:val="000B5E0E"/>
    <w:rsid w:val="00126E68"/>
    <w:rsid w:val="00172896"/>
    <w:rsid w:val="001B21D4"/>
    <w:rsid w:val="001E6F99"/>
    <w:rsid w:val="00224268"/>
    <w:rsid w:val="00246FBF"/>
    <w:rsid w:val="00265CA6"/>
    <w:rsid w:val="00294E02"/>
    <w:rsid w:val="002B3E41"/>
    <w:rsid w:val="002F2216"/>
    <w:rsid w:val="00310BF1"/>
    <w:rsid w:val="00310E87"/>
    <w:rsid w:val="00334354"/>
    <w:rsid w:val="00342CDE"/>
    <w:rsid w:val="003632F5"/>
    <w:rsid w:val="00367203"/>
    <w:rsid w:val="00374FCC"/>
    <w:rsid w:val="00393426"/>
    <w:rsid w:val="0039463D"/>
    <w:rsid w:val="003D6295"/>
    <w:rsid w:val="003E0C52"/>
    <w:rsid w:val="00417EC4"/>
    <w:rsid w:val="00512064"/>
    <w:rsid w:val="00530598"/>
    <w:rsid w:val="00533D4A"/>
    <w:rsid w:val="00576E46"/>
    <w:rsid w:val="00580E29"/>
    <w:rsid w:val="00595F94"/>
    <w:rsid w:val="005C5495"/>
    <w:rsid w:val="005E5B3A"/>
    <w:rsid w:val="005F200F"/>
    <w:rsid w:val="00617FE1"/>
    <w:rsid w:val="00652EA5"/>
    <w:rsid w:val="00675694"/>
    <w:rsid w:val="0069309F"/>
    <w:rsid w:val="006B62E9"/>
    <w:rsid w:val="006B7255"/>
    <w:rsid w:val="006C5343"/>
    <w:rsid w:val="006F6F40"/>
    <w:rsid w:val="0075249A"/>
    <w:rsid w:val="0079412D"/>
    <w:rsid w:val="007A2B55"/>
    <w:rsid w:val="007B0DB4"/>
    <w:rsid w:val="007C259C"/>
    <w:rsid w:val="007D669B"/>
    <w:rsid w:val="00827E73"/>
    <w:rsid w:val="008661F9"/>
    <w:rsid w:val="008F150F"/>
    <w:rsid w:val="009047F0"/>
    <w:rsid w:val="00925074"/>
    <w:rsid w:val="00944A01"/>
    <w:rsid w:val="00945E85"/>
    <w:rsid w:val="00955BCB"/>
    <w:rsid w:val="009764FB"/>
    <w:rsid w:val="009B5C5D"/>
    <w:rsid w:val="009C2E73"/>
    <w:rsid w:val="009E2718"/>
    <w:rsid w:val="00A76B12"/>
    <w:rsid w:val="00A965B6"/>
    <w:rsid w:val="00AB53BE"/>
    <w:rsid w:val="00AE2549"/>
    <w:rsid w:val="00B02BB9"/>
    <w:rsid w:val="00B60249"/>
    <w:rsid w:val="00BB56FA"/>
    <w:rsid w:val="00BF4BF8"/>
    <w:rsid w:val="00C003C8"/>
    <w:rsid w:val="00C137E5"/>
    <w:rsid w:val="00C27DEA"/>
    <w:rsid w:val="00C51B54"/>
    <w:rsid w:val="00C53111"/>
    <w:rsid w:val="00C5661C"/>
    <w:rsid w:val="00C56D35"/>
    <w:rsid w:val="00CA1875"/>
    <w:rsid w:val="00CD511D"/>
    <w:rsid w:val="00CE5A3E"/>
    <w:rsid w:val="00CF6FAC"/>
    <w:rsid w:val="00D12435"/>
    <w:rsid w:val="00D14265"/>
    <w:rsid w:val="00D57133"/>
    <w:rsid w:val="00D84851"/>
    <w:rsid w:val="00DA10D2"/>
    <w:rsid w:val="00DB5C75"/>
    <w:rsid w:val="00DC40E4"/>
    <w:rsid w:val="00E66E33"/>
    <w:rsid w:val="00E7770B"/>
    <w:rsid w:val="00EC0C12"/>
    <w:rsid w:val="00EF0A86"/>
    <w:rsid w:val="00F00FAB"/>
    <w:rsid w:val="00F0580B"/>
    <w:rsid w:val="00F06893"/>
    <w:rsid w:val="00F62861"/>
    <w:rsid w:val="00F8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9C9A"/>
  <w15:chartTrackingRefBased/>
  <w15:docId w15:val="{0849C370-7644-4B3A-89C6-33C1611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63D"/>
    <w:rPr>
      <w:color w:val="0563C1" w:themeColor="hyperlink"/>
      <w:u w:val="single"/>
    </w:rPr>
  </w:style>
  <w:style w:type="character" w:styleId="UnresolvedMention">
    <w:name w:val="Unresolved Mention"/>
    <w:basedOn w:val="DefaultParagraphFont"/>
    <w:uiPriority w:val="99"/>
    <w:semiHidden/>
    <w:unhideWhenUsed/>
    <w:rsid w:val="0039463D"/>
    <w:rPr>
      <w:color w:val="605E5C"/>
      <w:shd w:val="clear" w:color="auto" w:fill="E1DFDD"/>
    </w:rPr>
  </w:style>
  <w:style w:type="character" w:styleId="FollowedHyperlink">
    <w:name w:val="FollowedHyperlink"/>
    <w:basedOn w:val="DefaultParagraphFont"/>
    <w:uiPriority w:val="99"/>
    <w:semiHidden/>
    <w:unhideWhenUsed/>
    <w:rsid w:val="0039463D"/>
    <w:rPr>
      <w:color w:val="954F72" w:themeColor="followedHyperlink"/>
      <w:u w:val="single"/>
    </w:rPr>
  </w:style>
  <w:style w:type="paragraph" w:styleId="NoSpacing">
    <w:name w:val="No Spacing"/>
    <w:uiPriority w:val="1"/>
    <w:qFormat/>
    <w:rsid w:val="00EF0A86"/>
    <w:pPr>
      <w:spacing w:after="0" w:line="240" w:lineRule="auto"/>
    </w:pPr>
  </w:style>
  <w:style w:type="paragraph" w:styleId="ListParagraph">
    <w:name w:val="List Paragraph"/>
    <w:basedOn w:val="Normal"/>
    <w:uiPriority w:val="34"/>
    <w:qFormat/>
    <w:rsid w:val="003632F5"/>
    <w:pPr>
      <w:ind w:left="720"/>
      <w:contextualSpacing/>
    </w:pPr>
  </w:style>
  <w:style w:type="paragraph" w:styleId="Header">
    <w:name w:val="header"/>
    <w:basedOn w:val="Normal"/>
    <w:link w:val="HeaderChar"/>
    <w:uiPriority w:val="99"/>
    <w:unhideWhenUsed/>
    <w:rsid w:val="0036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F5"/>
  </w:style>
  <w:style w:type="paragraph" w:styleId="Footer">
    <w:name w:val="footer"/>
    <w:basedOn w:val="Normal"/>
    <w:link w:val="FooterChar"/>
    <w:uiPriority w:val="99"/>
    <w:unhideWhenUsed/>
    <w:rsid w:val="0036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F5"/>
  </w:style>
  <w:style w:type="paragraph" w:styleId="NormalWeb">
    <w:name w:val="Normal (Web)"/>
    <w:basedOn w:val="Normal"/>
    <w:uiPriority w:val="99"/>
    <w:semiHidden/>
    <w:unhideWhenUsed/>
    <w:rsid w:val="00F00F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AB"/>
    <w:rPr>
      <w:b/>
      <w:bCs/>
    </w:rPr>
  </w:style>
  <w:style w:type="paragraph" w:customStyle="1" w:styleId="large1">
    <w:name w:val="large1"/>
    <w:basedOn w:val="Normal"/>
    <w:rsid w:val="00F00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6257">
      <w:bodyDiv w:val="1"/>
      <w:marLeft w:val="0"/>
      <w:marRight w:val="0"/>
      <w:marTop w:val="0"/>
      <w:marBottom w:val="0"/>
      <w:divBdr>
        <w:top w:val="none" w:sz="0" w:space="0" w:color="auto"/>
        <w:left w:val="none" w:sz="0" w:space="0" w:color="auto"/>
        <w:bottom w:val="none" w:sz="0" w:space="0" w:color="auto"/>
        <w:right w:val="none" w:sz="0" w:space="0" w:color="auto"/>
      </w:divBdr>
      <w:divsChild>
        <w:div w:id="424764109">
          <w:marLeft w:val="0"/>
          <w:marRight w:val="0"/>
          <w:marTop w:val="0"/>
          <w:marBottom w:val="0"/>
          <w:divBdr>
            <w:top w:val="single" w:sz="6" w:space="11" w:color="AEAEAE"/>
            <w:left w:val="single" w:sz="6" w:space="11" w:color="AEAEAE"/>
            <w:bottom w:val="single" w:sz="6" w:space="11" w:color="AEAEAE"/>
            <w:right w:val="single" w:sz="6" w:space="11" w:color="AEAEAE"/>
          </w:divBdr>
        </w:div>
        <w:div w:id="115803230">
          <w:marLeft w:val="0"/>
          <w:marRight w:val="0"/>
          <w:marTop w:val="0"/>
          <w:marBottom w:val="0"/>
          <w:divBdr>
            <w:top w:val="single" w:sz="6" w:space="11" w:color="AEAEAE"/>
            <w:left w:val="single" w:sz="6" w:space="11" w:color="AEAEAE"/>
            <w:bottom w:val="single" w:sz="6" w:space="11" w:color="AEAEAE"/>
            <w:right w:val="single" w:sz="6" w:space="11" w:color="AEAEAE"/>
          </w:divBdr>
        </w:div>
        <w:div w:id="623196672">
          <w:marLeft w:val="0"/>
          <w:marRight w:val="0"/>
          <w:marTop w:val="0"/>
          <w:marBottom w:val="0"/>
          <w:divBdr>
            <w:top w:val="single" w:sz="6" w:space="11" w:color="AEAEAE"/>
            <w:left w:val="single" w:sz="6" w:space="11" w:color="AEAEAE"/>
            <w:bottom w:val="single" w:sz="6" w:space="11" w:color="AEAEAE"/>
            <w:right w:val="single" w:sz="6" w:space="11" w:color="AEAEAE"/>
          </w:divBdr>
        </w:div>
      </w:divsChild>
    </w:div>
    <w:div w:id="612783722">
      <w:bodyDiv w:val="1"/>
      <w:marLeft w:val="0"/>
      <w:marRight w:val="0"/>
      <w:marTop w:val="0"/>
      <w:marBottom w:val="0"/>
      <w:divBdr>
        <w:top w:val="none" w:sz="0" w:space="0" w:color="auto"/>
        <w:left w:val="none" w:sz="0" w:space="0" w:color="auto"/>
        <w:bottom w:val="none" w:sz="0" w:space="0" w:color="auto"/>
        <w:right w:val="none" w:sz="0" w:space="0" w:color="auto"/>
      </w:divBdr>
    </w:div>
    <w:div w:id="778331892">
      <w:bodyDiv w:val="1"/>
      <w:marLeft w:val="0"/>
      <w:marRight w:val="0"/>
      <w:marTop w:val="0"/>
      <w:marBottom w:val="0"/>
      <w:divBdr>
        <w:top w:val="none" w:sz="0" w:space="0" w:color="auto"/>
        <w:left w:val="none" w:sz="0" w:space="0" w:color="auto"/>
        <w:bottom w:val="none" w:sz="0" w:space="0" w:color="auto"/>
        <w:right w:val="none" w:sz="0" w:space="0" w:color="auto"/>
      </w:divBdr>
    </w:div>
    <w:div w:id="1460294097">
      <w:bodyDiv w:val="1"/>
      <w:marLeft w:val="0"/>
      <w:marRight w:val="0"/>
      <w:marTop w:val="0"/>
      <w:marBottom w:val="0"/>
      <w:divBdr>
        <w:top w:val="none" w:sz="0" w:space="0" w:color="auto"/>
        <w:left w:val="none" w:sz="0" w:space="0" w:color="auto"/>
        <w:bottom w:val="none" w:sz="0" w:space="0" w:color="auto"/>
        <w:right w:val="none" w:sz="0" w:space="0" w:color="auto"/>
      </w:divBdr>
    </w:div>
    <w:div w:id="1564607963">
      <w:bodyDiv w:val="1"/>
      <w:marLeft w:val="0"/>
      <w:marRight w:val="0"/>
      <w:marTop w:val="0"/>
      <w:marBottom w:val="0"/>
      <w:divBdr>
        <w:top w:val="none" w:sz="0" w:space="0" w:color="auto"/>
        <w:left w:val="none" w:sz="0" w:space="0" w:color="auto"/>
        <w:bottom w:val="none" w:sz="0" w:space="0" w:color="auto"/>
        <w:right w:val="none" w:sz="0" w:space="0" w:color="auto"/>
      </w:divBdr>
    </w:div>
    <w:div w:id="2049448644">
      <w:bodyDiv w:val="1"/>
      <w:marLeft w:val="0"/>
      <w:marRight w:val="0"/>
      <w:marTop w:val="0"/>
      <w:marBottom w:val="0"/>
      <w:divBdr>
        <w:top w:val="none" w:sz="0" w:space="0" w:color="auto"/>
        <w:left w:val="none" w:sz="0" w:space="0" w:color="auto"/>
        <w:bottom w:val="none" w:sz="0" w:space="0" w:color="auto"/>
        <w:right w:val="none" w:sz="0" w:space="0" w:color="auto"/>
      </w:divBdr>
    </w:div>
    <w:div w:id="20766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labamataxes.alabama.gov/_/" TargetMode="External"/><Relationship Id="rId13" Type="http://schemas.openxmlformats.org/officeDocument/2006/relationships/hyperlink" Target="mailto:kimberly.haggard@des.wa.gov" TargetMode="External"/><Relationship Id="rId18" Type="http://schemas.openxmlformats.org/officeDocument/2006/relationships/hyperlink" Target="https://revds.com/taxpayerpdfs/Alabama/taxpayerforms/Occupational%20Withholding%20Tax/Annual%20Occupational%20Reconciliation%20Withholding%20Form.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cure.salestaxonline.com/default_sto.aspx" TargetMode="External"/><Relationship Id="rId7" Type="http://schemas.openxmlformats.org/officeDocument/2006/relationships/hyperlink" Target="https://www.revenue.alabama.gov/individual-corporate/withholding-tax-2/" TargetMode="External"/><Relationship Id="rId12" Type="http://schemas.openxmlformats.org/officeDocument/2006/relationships/hyperlink" Target="https://app.leg.wa.gov/wac/default.aspx?cite=192-300-150" TargetMode="External"/><Relationship Id="rId17" Type="http://schemas.openxmlformats.org/officeDocument/2006/relationships/hyperlink" Target="https://revds.com/taxpayerpdfs/Alabama/taxpayerforms/Occupational%20Withholding%20Tax/Occupational%20Tax%20Return.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vds.com/taxpayer/select-your-state/alabama/taxpayer-forms/rate-sheets/" TargetMode="External"/><Relationship Id="rId20" Type="http://schemas.openxmlformats.org/officeDocument/2006/relationships/hyperlink" Target="https://rev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or.alabama.gov/eGov/login.aspx" TargetMode="External"/><Relationship Id="rId24" Type="http://schemas.openxmlformats.org/officeDocument/2006/relationships/hyperlink" Target="https://labor.alabama.gov/wc/insurance.aspx" TargetMode="External"/><Relationship Id="rId5" Type="http://schemas.openxmlformats.org/officeDocument/2006/relationships/footnotes" Target="footnotes.xml"/><Relationship Id="rId15" Type="http://schemas.openxmlformats.org/officeDocument/2006/relationships/hyperlink" Target="https://www.alabamainteractive.org/ador_taxrate_lookup/welcome.action" TargetMode="External"/><Relationship Id="rId23" Type="http://schemas.openxmlformats.org/officeDocument/2006/relationships/hyperlink" Target="https://www.almonline.org/TaxRates.aspx" TargetMode="External"/><Relationship Id="rId10" Type="http://schemas.openxmlformats.org/officeDocument/2006/relationships/hyperlink" Target="https://www.revenue.alabama.gov/individual-corporate/withholding-tax-2/" TargetMode="External"/><Relationship Id="rId19" Type="http://schemas.openxmlformats.org/officeDocument/2006/relationships/hyperlink" Target="https://secure.salestaxonline.com/default_sto.aspx" TargetMode="External"/><Relationship Id="rId4" Type="http://schemas.openxmlformats.org/officeDocument/2006/relationships/webSettings" Target="webSettings.xml"/><Relationship Id="rId9" Type="http://schemas.openxmlformats.org/officeDocument/2006/relationships/hyperlink" Target="https://www.revenue.alabama.gov/individual-corporate/withholding-tax-2/" TargetMode="External"/><Relationship Id="rId14" Type="http://schemas.openxmlformats.org/officeDocument/2006/relationships/footer" Target="footer1.xml"/><Relationship Id="rId22" Type="http://schemas.openxmlformats.org/officeDocument/2006/relationships/hyperlink" Target="https://www.revenue.alabam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Werry</dc:creator>
  <cp:keywords/>
  <dc:description/>
  <cp:lastModifiedBy>Natalie Horner</cp:lastModifiedBy>
  <cp:revision>61</cp:revision>
  <dcterms:created xsi:type="dcterms:W3CDTF">2022-06-30T16:59:00Z</dcterms:created>
  <dcterms:modified xsi:type="dcterms:W3CDTF">2024-03-13T18:34:00Z</dcterms:modified>
</cp:coreProperties>
</file>